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AA4BE" w14:textId="2A9F40A4" w:rsidR="00113247" w:rsidRDefault="00A0600D">
      <w:pPr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</w:rPr>
        <w:drawing>
          <wp:inline distT="0" distB="0" distL="0" distR="0" wp14:anchorId="1A0F8708" wp14:editId="152174B4">
            <wp:extent cx="6496050" cy="1295400"/>
            <wp:effectExtent l="0" t="0" r="0" b="0"/>
            <wp:docPr id="1" name="Imagen 1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exto&#10;&#10;Descripción generada automáticamente con confianza media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53"/>
                    <a:stretch/>
                  </pic:blipFill>
                  <pic:spPr bwMode="auto">
                    <a:xfrm>
                      <a:off x="0" y="0"/>
                      <a:ext cx="6496050" cy="1295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noProof/>
          <w:sz w:val="36"/>
          <w:szCs w:val="36"/>
          <w:u w:val="single"/>
        </w:rPr>
        <w:drawing>
          <wp:inline distT="0" distB="0" distL="0" distR="0" wp14:anchorId="3A7F9033" wp14:editId="330A813C">
            <wp:extent cx="6496050" cy="1552575"/>
            <wp:effectExtent l="0" t="0" r="0" b="9525"/>
            <wp:docPr id="3" name="Imagen 3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magen que contiene Diagrama&#10;&#10;Descripción generada automá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0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EBDBA" w14:textId="77777777" w:rsidR="00C6031C" w:rsidRPr="009012E0" w:rsidRDefault="009201EE" w:rsidP="009012E0">
      <w:pPr>
        <w:spacing w:before="120" w:after="240" w:line="240" w:lineRule="auto"/>
        <w:jc w:val="both"/>
        <w:rPr>
          <w:rFonts w:ascii="Bookman Old Style" w:hAnsi="Bookman Old Style"/>
          <w:b/>
          <w:sz w:val="36"/>
          <w:szCs w:val="36"/>
          <w:u w:val="single"/>
        </w:rPr>
      </w:pPr>
      <w:r w:rsidRPr="009012E0">
        <w:rPr>
          <w:rFonts w:ascii="Bookman Old Style" w:hAnsi="Bookman Old Style"/>
          <w:b/>
          <w:sz w:val="36"/>
          <w:szCs w:val="36"/>
          <w:u w:val="single"/>
        </w:rPr>
        <w:t>“</w:t>
      </w:r>
      <w:r w:rsidR="00F516A9" w:rsidRPr="009012E0">
        <w:rPr>
          <w:rFonts w:ascii="Bookman Old Style" w:hAnsi="Bookman Old Style"/>
          <w:b/>
          <w:sz w:val="36"/>
          <w:szCs w:val="36"/>
          <w:u w:val="single"/>
        </w:rPr>
        <w:t>DE LA CAZUELA CONVENCIONAL AL CHARQUICÁN POLÍTICO INSTITUCIONAL</w:t>
      </w:r>
      <w:r w:rsidRPr="009012E0">
        <w:rPr>
          <w:rFonts w:ascii="Bookman Old Style" w:hAnsi="Bookman Old Style"/>
          <w:b/>
          <w:sz w:val="36"/>
          <w:szCs w:val="36"/>
          <w:u w:val="single"/>
        </w:rPr>
        <w:t>”</w:t>
      </w:r>
      <w:r w:rsidR="00C90439" w:rsidRPr="009012E0">
        <w:rPr>
          <w:rFonts w:ascii="Bookman Old Style" w:hAnsi="Bookman Old Style"/>
          <w:b/>
          <w:sz w:val="36"/>
          <w:szCs w:val="36"/>
          <w:u w:val="single"/>
        </w:rPr>
        <w:t>: “La Nueva Constitución”, ¡la alegría ya viene!</w:t>
      </w:r>
    </w:p>
    <w:p w14:paraId="580164F5" w14:textId="372943C9" w:rsidR="00AB0244" w:rsidRPr="009012E0" w:rsidRDefault="009201EE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>Por Dr. Guillermo Correa Camiroaga/Valparaíso/ Agosto 2022</w:t>
      </w:r>
    </w:p>
    <w:p w14:paraId="488AE36B" w14:textId="77777777" w:rsidR="00F516A9" w:rsidRPr="009012E0" w:rsidRDefault="00F516A9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 xml:space="preserve">Durante un año las convencionales y los convencionales constituyentes lograron concluir la tarea de escribir el borrador de una propuesta de Nueva Constitución, cumpliendo disciplinadamente con los plazos y marcos legislativos institucionales derivados del Acuerdo por la Paz y la Nueva Constitución. </w:t>
      </w:r>
    </w:p>
    <w:p w14:paraId="1BC3D68C" w14:textId="451A540E" w:rsidR="007664D5" w:rsidRPr="009012E0" w:rsidRDefault="00F516A9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>Acatando la regla de</w:t>
      </w:r>
      <w:r w:rsidR="009201EE" w:rsidRPr="009012E0">
        <w:rPr>
          <w:rFonts w:ascii="Bookman Old Style" w:hAnsi="Bookman Old Style"/>
        </w:rPr>
        <w:t xml:space="preserve"> </w:t>
      </w:r>
      <w:r w:rsidRPr="009012E0">
        <w:rPr>
          <w:rFonts w:ascii="Bookman Old Style" w:hAnsi="Bookman Old Style"/>
        </w:rPr>
        <w:t>los 2/3 y dejan</w:t>
      </w:r>
      <w:r w:rsidR="00E35119" w:rsidRPr="009012E0">
        <w:rPr>
          <w:rFonts w:ascii="Bookman Old Style" w:hAnsi="Bookman Old Style"/>
        </w:rPr>
        <w:t>do fuera de toda discusión los t</w:t>
      </w:r>
      <w:r w:rsidRPr="009012E0">
        <w:rPr>
          <w:rFonts w:ascii="Bookman Old Style" w:hAnsi="Bookman Old Style"/>
        </w:rPr>
        <w:t>ratados comerciales internacionales fueron acordando el articulado que quedó plasmado y armonizado en el texto constitucional</w:t>
      </w:r>
      <w:r w:rsidR="007664D5" w:rsidRPr="009012E0">
        <w:rPr>
          <w:rFonts w:ascii="Bookman Old Style" w:hAnsi="Bookman Old Style"/>
        </w:rPr>
        <w:t>,</w:t>
      </w:r>
      <w:r w:rsidRPr="009012E0">
        <w:rPr>
          <w:rFonts w:ascii="Bookman Old Style" w:hAnsi="Bookman Old Style"/>
        </w:rPr>
        <w:t xml:space="preserve"> que copiosa</w:t>
      </w:r>
      <w:r w:rsidR="007664D5" w:rsidRPr="009012E0">
        <w:rPr>
          <w:rFonts w:ascii="Bookman Old Style" w:hAnsi="Bookman Old Style"/>
        </w:rPr>
        <w:t xml:space="preserve"> y gratuitamente </w:t>
      </w:r>
      <w:r w:rsidRPr="009012E0">
        <w:rPr>
          <w:rFonts w:ascii="Bookman Old Style" w:hAnsi="Bookman Old Style"/>
        </w:rPr>
        <w:t xml:space="preserve">se reparte en estos momentos en distintos lugares de nuestro país con el objeto, manifiestan las autoridades, de que la ciudadanía lo lea y analice para poder así acudir informada a votar en el Plebiscito de Salida del próximo 4 de septiembre. Un detalle menor </w:t>
      </w:r>
      <w:r w:rsidR="007664D5" w:rsidRPr="009012E0">
        <w:rPr>
          <w:rFonts w:ascii="Bookman Old Style" w:hAnsi="Bookman Old Style"/>
        </w:rPr>
        <w:t xml:space="preserve">lo </w:t>
      </w:r>
      <w:r w:rsidRPr="009012E0">
        <w:rPr>
          <w:rFonts w:ascii="Bookman Old Style" w:hAnsi="Bookman Old Style"/>
        </w:rPr>
        <w:t xml:space="preserve">constituye </w:t>
      </w:r>
      <w:r w:rsidR="007664D5" w:rsidRPr="009012E0">
        <w:rPr>
          <w:rFonts w:ascii="Bookman Old Style" w:hAnsi="Bookman Old Style"/>
        </w:rPr>
        <w:t xml:space="preserve">el hecho de </w:t>
      </w:r>
      <w:r w:rsidRPr="009012E0">
        <w:rPr>
          <w:rFonts w:ascii="Bookman Old Style" w:hAnsi="Bookman Old Style"/>
        </w:rPr>
        <w:t>que la impresión de dicho texto fue encargada por el gobierno en forma directa a una imprenta del diario El Mercurio.</w:t>
      </w:r>
    </w:p>
    <w:p w14:paraId="430A7FF7" w14:textId="77777777" w:rsidR="00F516A9" w:rsidRPr="009012E0" w:rsidRDefault="00F516A9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>Los “cocineros y las cocineras” convencionales constituyentes se preocuparon de rechazar</w:t>
      </w:r>
      <w:r w:rsidR="00786FFC" w:rsidRPr="009012E0">
        <w:rPr>
          <w:rFonts w:ascii="Bookman Old Style" w:hAnsi="Bookman Old Style"/>
        </w:rPr>
        <w:t xml:space="preserve"> y dejar fuera del texto constitucional iniciativas populares de norma tan significativas como la nacionalización de las riquezas naturales, especialmente el cobre y litio, dos importantes elementos que podrían haber aportado los recursos económicos necesarios para llevar a la práctica la concreción de los derechos sociales escritos en el texto, los que de esta manera terminarán solo como palabras de buenas intenciones o letra muerta.</w:t>
      </w:r>
    </w:p>
    <w:p w14:paraId="04DC0F09" w14:textId="77777777" w:rsidR="00786FFC" w:rsidRPr="009012E0" w:rsidRDefault="00786FFC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 xml:space="preserve">No contentos ni contentas con estas importantísimas limitaciones, que impiden el publicitado “desmantelamiento” del modelo neoliberal </w:t>
      </w:r>
      <w:r w:rsidR="009201EE" w:rsidRPr="009012E0">
        <w:rPr>
          <w:rFonts w:ascii="Bookman Old Style" w:hAnsi="Bookman Old Style"/>
        </w:rPr>
        <w:t xml:space="preserve">capitalista </w:t>
      </w:r>
      <w:r w:rsidRPr="009012E0">
        <w:rPr>
          <w:rFonts w:ascii="Bookman Old Style" w:hAnsi="Bookman Old Style"/>
        </w:rPr>
        <w:t xml:space="preserve">enarbolado como bandera de lucha por muchas y muchos de los Convencionales constituyentes, la “cocina convencional” se preocupó </w:t>
      </w:r>
      <w:r w:rsidRPr="009012E0">
        <w:rPr>
          <w:rFonts w:ascii="Bookman Old Style" w:hAnsi="Bookman Old Style"/>
        </w:rPr>
        <w:lastRenderedPageBreak/>
        <w:t>de preparar un deslavado menú con la dictación de las Normas Transitorias, que dejan en las manos del actual Parlamento</w:t>
      </w:r>
      <w:r w:rsidR="007664D5" w:rsidRPr="009012E0">
        <w:rPr>
          <w:rFonts w:ascii="Bookman Old Style" w:hAnsi="Bookman Old Style"/>
        </w:rPr>
        <w:t xml:space="preserve"> el borrador de la Nueva Constitución</w:t>
      </w:r>
      <w:r w:rsidRPr="009012E0">
        <w:rPr>
          <w:rFonts w:ascii="Bookman Old Style" w:hAnsi="Bookman Old Style"/>
        </w:rPr>
        <w:t xml:space="preserve">, </w:t>
      </w:r>
      <w:r w:rsidR="007664D5" w:rsidRPr="009012E0">
        <w:rPr>
          <w:rFonts w:ascii="Bookman Old Style" w:hAnsi="Bookman Old Style"/>
        </w:rPr>
        <w:t>Parlamento q</w:t>
      </w:r>
      <w:r w:rsidRPr="009012E0">
        <w:rPr>
          <w:rFonts w:ascii="Bookman Old Style" w:hAnsi="Bookman Old Style"/>
        </w:rPr>
        <w:t>ue permanecerá en pleno ejercicio hasta el año 2026</w:t>
      </w:r>
      <w:r w:rsidR="007664D5" w:rsidRPr="009012E0">
        <w:rPr>
          <w:rFonts w:ascii="Bookman Old Style" w:hAnsi="Bookman Old Style"/>
        </w:rPr>
        <w:t xml:space="preserve">. Será entonces </w:t>
      </w:r>
      <w:r w:rsidRPr="009012E0">
        <w:rPr>
          <w:rFonts w:ascii="Bookman Old Style" w:hAnsi="Bookman Old Style"/>
        </w:rPr>
        <w:t>este instrumento institucional del sistema de dominación</w:t>
      </w:r>
      <w:r w:rsidR="009201EE" w:rsidRPr="009012E0">
        <w:rPr>
          <w:rFonts w:ascii="Bookman Old Style" w:hAnsi="Bookman Old Style"/>
        </w:rPr>
        <w:t xml:space="preserve"> </w:t>
      </w:r>
      <w:proofErr w:type="gramStart"/>
      <w:r w:rsidR="009201EE" w:rsidRPr="009012E0">
        <w:rPr>
          <w:rFonts w:ascii="Bookman Old Style" w:hAnsi="Bookman Old Style"/>
        </w:rPr>
        <w:t xml:space="preserve">capitalista </w:t>
      </w:r>
      <w:r w:rsidRPr="009012E0">
        <w:rPr>
          <w:rFonts w:ascii="Bookman Old Style" w:hAnsi="Bookman Old Style"/>
        </w:rPr>
        <w:t xml:space="preserve"> imperante</w:t>
      </w:r>
      <w:proofErr w:type="gramEnd"/>
      <w:r w:rsidRPr="009012E0">
        <w:rPr>
          <w:rFonts w:ascii="Bookman Old Style" w:hAnsi="Bookman Old Style"/>
        </w:rPr>
        <w:t xml:space="preserve"> </w:t>
      </w:r>
      <w:r w:rsidR="007664D5" w:rsidRPr="009012E0">
        <w:rPr>
          <w:rFonts w:ascii="Bookman Old Style" w:hAnsi="Bookman Old Style"/>
        </w:rPr>
        <w:t xml:space="preserve">el encargado de comenzar </w:t>
      </w:r>
      <w:r w:rsidRPr="009012E0">
        <w:rPr>
          <w:rFonts w:ascii="Bookman Old Style" w:hAnsi="Bookman Old Style"/>
        </w:rPr>
        <w:t>a redactar y adecuar el texto constitucional con</w:t>
      </w:r>
      <w:r w:rsidR="00E35119" w:rsidRPr="009012E0">
        <w:rPr>
          <w:rFonts w:ascii="Bookman Old Style" w:hAnsi="Bookman Old Style"/>
        </w:rPr>
        <w:t xml:space="preserve"> las</w:t>
      </w:r>
      <w:r w:rsidRPr="009012E0">
        <w:rPr>
          <w:rFonts w:ascii="Bookman Old Style" w:hAnsi="Bookman Old Style"/>
        </w:rPr>
        <w:t xml:space="preserve"> leyes elaboradas con dicho objetivo.</w:t>
      </w:r>
    </w:p>
    <w:p w14:paraId="093979C1" w14:textId="77777777" w:rsidR="00786FFC" w:rsidRPr="009012E0" w:rsidRDefault="00786FFC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>Terminada la labor de la Convención</w:t>
      </w:r>
      <w:r w:rsidR="003B3A12" w:rsidRPr="009012E0">
        <w:rPr>
          <w:rFonts w:ascii="Bookman Old Style" w:hAnsi="Bookman Old Style"/>
        </w:rPr>
        <w:t xml:space="preserve"> </w:t>
      </w:r>
      <w:r w:rsidRPr="009012E0">
        <w:rPr>
          <w:rFonts w:ascii="Bookman Old Style" w:hAnsi="Bookman Old Style"/>
        </w:rPr>
        <w:t>Constitucional</w:t>
      </w:r>
      <w:r w:rsidR="003B3A12" w:rsidRPr="009012E0">
        <w:rPr>
          <w:rFonts w:ascii="Bookman Old Style" w:hAnsi="Bookman Old Style"/>
        </w:rPr>
        <w:t xml:space="preserve"> la maquinaria política institucional se puso rápidamente en movimiento en esta nueva etapa o coyuntura, tomando en sus manos las riendas del proceso constituyente y, en la práctica, han</w:t>
      </w:r>
      <w:r w:rsidR="007664D5" w:rsidRPr="009012E0">
        <w:rPr>
          <w:rFonts w:ascii="Bookman Old Style" w:hAnsi="Bookman Old Style"/>
        </w:rPr>
        <w:t xml:space="preserve"> ido</w:t>
      </w:r>
      <w:r w:rsidR="003B3A12" w:rsidRPr="009012E0">
        <w:rPr>
          <w:rFonts w:ascii="Bookman Old Style" w:hAnsi="Bookman Old Style"/>
        </w:rPr>
        <w:t xml:space="preserve"> transformado el proceso constitucional independiente en una verdadera convención mixta o exclusivamente parlamentaria con la activa y protagonista participación de la clase política institucional la que, junto a los poderes fácticos, los medios</w:t>
      </w:r>
      <w:r w:rsidR="009201EE" w:rsidRPr="009012E0">
        <w:rPr>
          <w:rFonts w:ascii="Bookman Old Style" w:hAnsi="Bookman Old Style"/>
        </w:rPr>
        <w:t xml:space="preserve"> mediáticos </w:t>
      </w:r>
      <w:r w:rsidR="003B3A12" w:rsidRPr="009012E0">
        <w:rPr>
          <w:rFonts w:ascii="Bookman Old Style" w:hAnsi="Bookman Old Style"/>
        </w:rPr>
        <w:t xml:space="preserve"> de comunicación tradicional, las redes sociales y algunos medios de comunicación alternativos, han desplegado una inteligente y eficaz campaña para instalar en la ciudadanía la idea fuerza de que cualquiera que sea el resultado del Plebiscito del próximo 4 de septiembre, será necesario realizar reformas sustantivas al texto constitucional escrito por los 154 convencionales constituyentes electos para tal efecto.</w:t>
      </w:r>
    </w:p>
    <w:p w14:paraId="7D009E67" w14:textId="77777777" w:rsidR="003B3A12" w:rsidRPr="009012E0" w:rsidRDefault="003B3A12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>El gobierno de Boric y sus más cercanos colaboradores se han convertido en especialistas de las volteretas políticas “republicanas” –argumentando flexibilidad política basada en la lectura de la realidad</w:t>
      </w:r>
      <w:r w:rsidR="0013107E" w:rsidRPr="009012E0">
        <w:rPr>
          <w:rFonts w:ascii="Bookman Old Style" w:hAnsi="Bookman Old Style"/>
        </w:rPr>
        <w:t xml:space="preserve"> impuesta desde las esferas del poder- para paulatinamente ir asumiendo esta “idea fuerza” de reformar sí o sí, ya sea que se apruebe o </w:t>
      </w:r>
      <w:r w:rsidR="007664D5" w:rsidRPr="009012E0">
        <w:rPr>
          <w:rFonts w:ascii="Bookman Old Style" w:hAnsi="Bookman Old Style"/>
        </w:rPr>
        <w:t xml:space="preserve">se </w:t>
      </w:r>
      <w:r w:rsidR="0013107E" w:rsidRPr="009012E0">
        <w:rPr>
          <w:rFonts w:ascii="Bookman Old Style" w:hAnsi="Bookman Old Style"/>
        </w:rPr>
        <w:t>rechace el borrador de la Nueva Constitución.</w:t>
      </w:r>
    </w:p>
    <w:p w14:paraId="1BC9C597" w14:textId="59D0E47C" w:rsidR="0013107E" w:rsidRPr="009012E0" w:rsidRDefault="0013107E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 xml:space="preserve">La </w:t>
      </w:r>
      <w:r w:rsidR="00E35119" w:rsidRPr="009012E0">
        <w:rPr>
          <w:rFonts w:ascii="Bookman Old Style" w:hAnsi="Bookman Old Style"/>
        </w:rPr>
        <w:t xml:space="preserve">maquiavélica </w:t>
      </w:r>
      <w:r w:rsidRPr="009012E0">
        <w:rPr>
          <w:rFonts w:ascii="Bookman Old Style" w:hAnsi="Bookman Old Style"/>
        </w:rPr>
        <w:t>maestría e inteligencia para mover las piezas de la clase política institucional ha dado sus frutos y cada día posee más elementos a su disposición para el buen funcionamiento de la “cocina política” en marcha</w:t>
      </w:r>
      <w:r w:rsidR="0049582B" w:rsidRPr="009012E0">
        <w:rPr>
          <w:rFonts w:ascii="Bookman Old Style" w:hAnsi="Bookman Old Style"/>
        </w:rPr>
        <w:t xml:space="preserve">, donde </w:t>
      </w:r>
      <w:r w:rsidRPr="009012E0">
        <w:rPr>
          <w:rFonts w:ascii="Bookman Old Style" w:hAnsi="Bookman Old Style"/>
        </w:rPr>
        <w:t>se cocinará a fuego lento el plato que mejor obedezca a sus propios intereses y al sistema de dominación capitalista en su versión neoliberal imperante</w:t>
      </w:r>
      <w:r w:rsidR="0049582B" w:rsidRPr="009012E0">
        <w:rPr>
          <w:rFonts w:ascii="Bookman Old Style" w:hAnsi="Bookman Old Style"/>
        </w:rPr>
        <w:t xml:space="preserve"> en nuestro país,</w:t>
      </w:r>
      <w:r w:rsidRPr="009012E0">
        <w:rPr>
          <w:rFonts w:ascii="Bookman Old Style" w:hAnsi="Bookman Old Style"/>
        </w:rPr>
        <w:t xml:space="preserve"> el cual, no solo seguirá adelante con un nuevo maquillaje, sino que saldrá fortalecido puesto que será respaldado por una “gran participación ciudadana”</w:t>
      </w:r>
      <w:r w:rsidR="0049582B" w:rsidRPr="009012E0">
        <w:rPr>
          <w:rFonts w:ascii="Bookman Old Style" w:hAnsi="Bookman Old Style"/>
        </w:rPr>
        <w:t xml:space="preserve"> debido a</w:t>
      </w:r>
      <w:r w:rsidRPr="009012E0">
        <w:rPr>
          <w:rFonts w:ascii="Bookman Old Style" w:hAnsi="Bookman Old Style"/>
        </w:rPr>
        <w:t xml:space="preserve"> que en esta votación</w:t>
      </w:r>
      <w:r w:rsidR="0049582B" w:rsidRPr="009012E0">
        <w:rPr>
          <w:rFonts w:ascii="Bookman Old Style" w:hAnsi="Bookman Old Style"/>
        </w:rPr>
        <w:t xml:space="preserve"> del Plebiscito de Salida del 4 de septiembre próximo</w:t>
      </w:r>
      <w:r w:rsidRPr="009012E0">
        <w:rPr>
          <w:rFonts w:ascii="Bookman Old Style" w:hAnsi="Bookman Old Style"/>
        </w:rPr>
        <w:t xml:space="preserve"> se determinó la obligatoriedad del voto.</w:t>
      </w:r>
    </w:p>
    <w:p w14:paraId="77CB04FB" w14:textId="3DDA54B8" w:rsidR="00AB0244" w:rsidRPr="009012E0" w:rsidRDefault="002555CA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  <w:noProof/>
          <w:lang w:val="es-ES" w:eastAsia="es-ES"/>
        </w:rPr>
        <w:drawing>
          <wp:anchor distT="0" distB="0" distL="114300" distR="114300" simplePos="0" relativeHeight="251658240" behindDoc="1" locked="0" layoutInCell="1" allowOverlap="1" wp14:anchorId="6A024DC9" wp14:editId="258B3274">
            <wp:simplePos x="0" y="0"/>
            <wp:positionH relativeFrom="column">
              <wp:posOffset>2762250</wp:posOffset>
            </wp:positionH>
            <wp:positionV relativeFrom="paragraph">
              <wp:posOffset>26035</wp:posOffset>
            </wp:positionV>
            <wp:extent cx="3641725" cy="2543175"/>
            <wp:effectExtent l="0" t="0" r="0" b="9525"/>
            <wp:wrapTight wrapText="bothSides">
              <wp:wrapPolygon edited="0">
                <wp:start x="0" y="0"/>
                <wp:lineTo x="0" y="21519"/>
                <wp:lineTo x="21468" y="21519"/>
                <wp:lineTo x="21468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0360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17" t="16966" r="17855"/>
                    <a:stretch/>
                  </pic:blipFill>
                  <pic:spPr bwMode="auto">
                    <a:xfrm>
                      <a:off x="0" y="0"/>
                      <a:ext cx="3641725" cy="2543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107E" w:rsidRPr="009012E0">
        <w:rPr>
          <w:rFonts w:ascii="Bookman Old Style" w:hAnsi="Bookman Old Style"/>
        </w:rPr>
        <w:t>En este camino institucional la locomotora está siendo conducida, una vez más, por la otrora repud</w:t>
      </w:r>
      <w:r w:rsidR="0049582B" w:rsidRPr="009012E0">
        <w:rPr>
          <w:rFonts w:ascii="Bookman Old Style" w:hAnsi="Bookman Old Style"/>
        </w:rPr>
        <w:t>iada clase política</w:t>
      </w:r>
      <w:r w:rsidR="00E35119" w:rsidRPr="009012E0">
        <w:rPr>
          <w:rFonts w:ascii="Bookman Old Style" w:hAnsi="Bookman Old Style"/>
        </w:rPr>
        <w:t>, y</w:t>
      </w:r>
      <w:r w:rsidR="0013107E" w:rsidRPr="009012E0">
        <w:rPr>
          <w:rFonts w:ascii="Bookman Old Style" w:hAnsi="Bookman Old Style"/>
        </w:rPr>
        <w:t xml:space="preserve"> </w:t>
      </w:r>
      <w:r w:rsidR="00E35119" w:rsidRPr="009012E0">
        <w:rPr>
          <w:rFonts w:ascii="Bookman Old Style" w:hAnsi="Bookman Old Style"/>
        </w:rPr>
        <w:t>e</w:t>
      </w:r>
      <w:r w:rsidR="0013107E" w:rsidRPr="009012E0">
        <w:rPr>
          <w:rFonts w:ascii="Bookman Old Style" w:hAnsi="Bookman Old Style"/>
        </w:rPr>
        <w:t>n este tren institucional los sectores rebeldes que se plegaron con entusiasmo a este proceso constituyente derivado del Acuerdo por la Paz y la Nueva Constitución, aceptando y acatando las normas y el marco definido desde las esferas del poder,</w:t>
      </w:r>
      <w:r w:rsidR="00F34757" w:rsidRPr="009012E0">
        <w:rPr>
          <w:rFonts w:ascii="Bookman Old Style" w:hAnsi="Bookman Old Style"/>
        </w:rPr>
        <w:t xml:space="preserve"> continuarán transitando por este enrielado camino institucional sentados dócilmente en el vagón de cola al que han sido relegados, alejados de todo poder de intervención y decisión.</w:t>
      </w:r>
      <w:r w:rsidR="0049582B" w:rsidRPr="009012E0">
        <w:rPr>
          <w:rFonts w:ascii="Bookman Old Style" w:hAnsi="Bookman Old Style"/>
        </w:rPr>
        <w:t xml:space="preserve"> </w:t>
      </w:r>
    </w:p>
    <w:p w14:paraId="428AFE34" w14:textId="77777777" w:rsidR="00AB0244" w:rsidRPr="00D8402C" w:rsidRDefault="009201EE" w:rsidP="009012E0">
      <w:pPr>
        <w:spacing w:before="120" w:after="240" w:line="240" w:lineRule="auto"/>
        <w:jc w:val="both"/>
        <w:rPr>
          <w:rFonts w:ascii="Bookman Old Style" w:hAnsi="Bookman Old Style"/>
          <w:b/>
          <w:bCs/>
          <w:sz w:val="28"/>
          <w:szCs w:val="28"/>
          <w:u w:val="single"/>
        </w:rPr>
      </w:pPr>
      <w:r w:rsidRPr="00D8402C">
        <w:rPr>
          <w:rFonts w:ascii="Bookman Old Style" w:hAnsi="Bookman Old Style"/>
          <w:b/>
          <w:bCs/>
          <w:sz w:val="28"/>
          <w:szCs w:val="28"/>
          <w:u w:val="single"/>
        </w:rPr>
        <w:lastRenderedPageBreak/>
        <w:t xml:space="preserve">Profundizar “la pacificación de la </w:t>
      </w:r>
      <w:r w:rsidR="00C90439" w:rsidRPr="00D8402C">
        <w:rPr>
          <w:rFonts w:ascii="Bookman Old Style" w:hAnsi="Bookman Old Style"/>
          <w:b/>
          <w:bCs/>
          <w:sz w:val="28"/>
          <w:szCs w:val="28"/>
          <w:u w:val="single"/>
        </w:rPr>
        <w:t>Araucanía</w:t>
      </w:r>
      <w:r w:rsidRPr="00D8402C">
        <w:rPr>
          <w:rFonts w:ascii="Bookman Old Style" w:hAnsi="Bookman Old Style"/>
          <w:b/>
          <w:bCs/>
          <w:sz w:val="28"/>
          <w:szCs w:val="28"/>
          <w:u w:val="single"/>
        </w:rPr>
        <w:t xml:space="preserve"> </w:t>
      </w:r>
      <w:proofErr w:type="gramStart"/>
      <w:r w:rsidRPr="00D8402C">
        <w:rPr>
          <w:rFonts w:ascii="Bookman Old Style" w:hAnsi="Bookman Old Style"/>
          <w:b/>
          <w:bCs/>
          <w:sz w:val="28"/>
          <w:szCs w:val="28"/>
          <w:u w:val="single"/>
        </w:rPr>
        <w:t>“ por</w:t>
      </w:r>
      <w:proofErr w:type="gramEnd"/>
      <w:r w:rsidRPr="00D8402C">
        <w:rPr>
          <w:rFonts w:ascii="Bookman Old Style" w:hAnsi="Bookman Old Style"/>
          <w:b/>
          <w:bCs/>
          <w:sz w:val="28"/>
          <w:szCs w:val="28"/>
          <w:u w:val="single"/>
        </w:rPr>
        <w:t xml:space="preserve"> la </w:t>
      </w:r>
      <w:r w:rsidR="00C90439" w:rsidRPr="00D8402C">
        <w:rPr>
          <w:rFonts w:ascii="Bookman Old Style" w:hAnsi="Bookman Old Style"/>
          <w:b/>
          <w:bCs/>
          <w:sz w:val="28"/>
          <w:szCs w:val="28"/>
          <w:u w:val="single"/>
        </w:rPr>
        <w:t>Concertación</w:t>
      </w:r>
      <w:r w:rsidRPr="00D8402C">
        <w:rPr>
          <w:rFonts w:ascii="Bookman Old Style" w:hAnsi="Bookman Old Style"/>
          <w:b/>
          <w:bCs/>
          <w:sz w:val="28"/>
          <w:szCs w:val="28"/>
          <w:u w:val="single"/>
        </w:rPr>
        <w:t>/Nueva mayoría II</w:t>
      </w:r>
    </w:p>
    <w:p w14:paraId="6946F5D1" w14:textId="77777777" w:rsidR="0013107E" w:rsidRPr="009012E0" w:rsidRDefault="0066029E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>M</w:t>
      </w:r>
      <w:r w:rsidR="00F34757" w:rsidRPr="009012E0">
        <w:rPr>
          <w:rFonts w:ascii="Bookman Old Style" w:hAnsi="Bookman Old Style"/>
        </w:rPr>
        <w:t>ientras día a día se le agregan nuevos ingredientes al “charquicán político institucional” para cocinar de la mejor manera el texto constitucional, en territorio mapuche el</w:t>
      </w:r>
      <w:r w:rsidRPr="009012E0">
        <w:rPr>
          <w:rFonts w:ascii="Bookman Old Style" w:hAnsi="Bookman Old Style"/>
        </w:rPr>
        <w:t xml:space="preserve"> gobierno sigue incrementando la</w:t>
      </w:r>
      <w:r w:rsidR="00F34757" w:rsidRPr="009012E0">
        <w:rPr>
          <w:rFonts w:ascii="Bookman Old Style" w:hAnsi="Bookman Old Style"/>
        </w:rPr>
        <w:t xml:space="preserve"> militarización</w:t>
      </w:r>
      <w:r w:rsidRPr="009012E0">
        <w:rPr>
          <w:rFonts w:ascii="Bookman Old Style" w:hAnsi="Bookman Old Style"/>
        </w:rPr>
        <w:t>,</w:t>
      </w:r>
      <w:r w:rsidR="00F34757" w:rsidRPr="009012E0">
        <w:rPr>
          <w:rFonts w:ascii="Bookman Old Style" w:hAnsi="Bookman Old Style"/>
        </w:rPr>
        <w:t xml:space="preserve"> implementando por cuarta vez consecutiva el Estado de Excepción Constitucional para reforzar con las Fuerzas Armadas el accionar represivo en el </w:t>
      </w:r>
      <w:proofErr w:type="spellStart"/>
      <w:r w:rsidR="00F34757" w:rsidRPr="009012E0">
        <w:rPr>
          <w:rFonts w:ascii="Bookman Old Style" w:hAnsi="Bookman Old Style"/>
        </w:rPr>
        <w:t>Wallmapu</w:t>
      </w:r>
      <w:proofErr w:type="spellEnd"/>
      <w:r w:rsidR="00F34757" w:rsidRPr="009012E0">
        <w:rPr>
          <w:rFonts w:ascii="Bookman Old Style" w:hAnsi="Bookman Old Style"/>
        </w:rPr>
        <w:t>, dando cuenta de esta manera que la propagandeada propuesta del “buen vivir” es solo una consigna más para dej</w:t>
      </w:r>
      <w:r w:rsidRPr="009012E0">
        <w:rPr>
          <w:rFonts w:ascii="Bookman Old Style" w:hAnsi="Bookman Old Style"/>
        </w:rPr>
        <w:t xml:space="preserve">ar tranquilas sus </w:t>
      </w:r>
      <w:r w:rsidR="00F34757" w:rsidRPr="009012E0">
        <w:rPr>
          <w:rFonts w:ascii="Bookman Old Style" w:hAnsi="Bookman Old Style"/>
        </w:rPr>
        <w:t xml:space="preserve">conciencias </w:t>
      </w:r>
      <w:r w:rsidR="001E3B91" w:rsidRPr="009012E0">
        <w:rPr>
          <w:rFonts w:ascii="Bookman Old Style" w:hAnsi="Bookman Old Style"/>
        </w:rPr>
        <w:t xml:space="preserve">plurinacionales </w:t>
      </w:r>
      <w:r w:rsidR="00F34757" w:rsidRPr="009012E0">
        <w:rPr>
          <w:rFonts w:ascii="Bookman Old Style" w:hAnsi="Bookman Old Style"/>
        </w:rPr>
        <w:t xml:space="preserve">y a los sectores indígenas que participan </w:t>
      </w:r>
      <w:r w:rsidR="007664D5" w:rsidRPr="009012E0">
        <w:rPr>
          <w:rFonts w:ascii="Bookman Old Style" w:hAnsi="Bookman Old Style"/>
        </w:rPr>
        <w:t>de</w:t>
      </w:r>
      <w:r w:rsidR="00F34757" w:rsidRPr="009012E0">
        <w:rPr>
          <w:rFonts w:ascii="Bookman Old Style" w:hAnsi="Bookman Old Style"/>
        </w:rPr>
        <w:t xml:space="preserve"> </w:t>
      </w:r>
      <w:r w:rsidRPr="009012E0">
        <w:rPr>
          <w:rFonts w:ascii="Bookman Old Style" w:hAnsi="Bookman Old Style"/>
        </w:rPr>
        <w:t xml:space="preserve">los </w:t>
      </w:r>
      <w:r w:rsidR="00F34757" w:rsidRPr="009012E0">
        <w:rPr>
          <w:rFonts w:ascii="Bookman Old Style" w:hAnsi="Bookman Old Style"/>
        </w:rPr>
        <w:t>procesos institucionales</w:t>
      </w:r>
      <w:r w:rsidR="0013107E" w:rsidRPr="009012E0">
        <w:rPr>
          <w:rFonts w:ascii="Bookman Old Style" w:hAnsi="Bookman Old Style"/>
        </w:rPr>
        <w:t xml:space="preserve"> </w:t>
      </w:r>
      <w:r w:rsidR="00F34757" w:rsidRPr="009012E0">
        <w:rPr>
          <w:rFonts w:ascii="Bookman Old Style" w:hAnsi="Bookman Old Style"/>
        </w:rPr>
        <w:t xml:space="preserve">implementados por el gobierno de Boric, sus colabores y las coaliciones políticas Apruebo Dignidad y </w:t>
      </w:r>
      <w:r w:rsidR="00C90439" w:rsidRPr="009012E0">
        <w:rPr>
          <w:rFonts w:ascii="Bookman Old Style" w:hAnsi="Bookman Old Style"/>
        </w:rPr>
        <w:t>la social democracia</w:t>
      </w:r>
      <w:r w:rsidR="00F34757" w:rsidRPr="009012E0">
        <w:rPr>
          <w:rFonts w:ascii="Bookman Old Style" w:hAnsi="Bookman Old Style"/>
        </w:rPr>
        <w:t xml:space="preserve"> que lo acompañan.</w:t>
      </w:r>
    </w:p>
    <w:p w14:paraId="62514677" w14:textId="77777777" w:rsidR="0058647F" w:rsidRPr="009012E0" w:rsidRDefault="00F34757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 xml:space="preserve">La desabrida cazuela vegana convencional preparada en forma paritaria, diversa y con algunos condimentos ancestrales, se </w:t>
      </w:r>
      <w:r w:rsidR="00514FC1" w:rsidRPr="009012E0">
        <w:rPr>
          <w:rFonts w:ascii="Bookman Old Style" w:hAnsi="Bookman Old Style"/>
        </w:rPr>
        <w:t>está</w:t>
      </w:r>
      <w:r w:rsidRPr="009012E0">
        <w:rPr>
          <w:rFonts w:ascii="Bookman Old Style" w:hAnsi="Bookman Old Style"/>
        </w:rPr>
        <w:t xml:space="preserve"> transformando en un sabroso charquicán</w:t>
      </w:r>
      <w:r w:rsidR="0058647F" w:rsidRPr="009012E0">
        <w:rPr>
          <w:rFonts w:ascii="Bookman Old Style" w:hAnsi="Bookman Old Style"/>
        </w:rPr>
        <w:t xml:space="preserve"> preparado con la maestría culinaria de los cocineros y las cocineras políticas </w:t>
      </w:r>
      <w:r w:rsidR="00514FC1" w:rsidRPr="009012E0">
        <w:rPr>
          <w:rFonts w:ascii="Bookman Old Style" w:hAnsi="Bookman Old Style"/>
        </w:rPr>
        <w:t xml:space="preserve">tradicionales </w:t>
      </w:r>
      <w:r w:rsidR="00E35119" w:rsidRPr="009012E0">
        <w:rPr>
          <w:rFonts w:ascii="Bookman Old Style" w:hAnsi="Bookman Old Style"/>
        </w:rPr>
        <w:t>junto</w:t>
      </w:r>
      <w:r w:rsidR="0058647F" w:rsidRPr="009012E0">
        <w:rPr>
          <w:rFonts w:ascii="Bookman Old Style" w:hAnsi="Bookman Old Style"/>
        </w:rPr>
        <w:t xml:space="preserve"> </w:t>
      </w:r>
      <w:r w:rsidR="00E35119" w:rsidRPr="009012E0">
        <w:rPr>
          <w:rFonts w:ascii="Bookman Old Style" w:hAnsi="Bookman Old Style"/>
        </w:rPr>
        <w:t>a</w:t>
      </w:r>
      <w:r w:rsidR="0058647F" w:rsidRPr="009012E0">
        <w:rPr>
          <w:rFonts w:ascii="Bookman Old Style" w:hAnsi="Bookman Old Style"/>
        </w:rPr>
        <w:t xml:space="preserve">l poder dominante institucional. </w:t>
      </w:r>
    </w:p>
    <w:p w14:paraId="63092084" w14:textId="77777777" w:rsidR="00F34757" w:rsidRPr="009012E0" w:rsidRDefault="00E35119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>Así, con esta idea fuerza instalada, l</w:t>
      </w:r>
      <w:r w:rsidR="0058647F" w:rsidRPr="009012E0">
        <w:rPr>
          <w:rFonts w:ascii="Bookman Old Style" w:hAnsi="Bookman Old Style"/>
        </w:rPr>
        <w:t xml:space="preserve">enta y vigorosamente va tomando cuerpo y sabor para la ciudadanía de a pie que las dos opciones </w:t>
      </w:r>
      <w:r w:rsidR="0066029E" w:rsidRPr="009012E0">
        <w:rPr>
          <w:rFonts w:ascii="Bookman Old Style" w:hAnsi="Bookman Old Style"/>
        </w:rPr>
        <w:t xml:space="preserve">presentes </w:t>
      </w:r>
      <w:r w:rsidR="0058647F" w:rsidRPr="009012E0">
        <w:rPr>
          <w:rFonts w:ascii="Bookman Old Style" w:hAnsi="Bookman Old Style"/>
        </w:rPr>
        <w:t>en</w:t>
      </w:r>
      <w:r w:rsidR="0066029E" w:rsidRPr="009012E0">
        <w:rPr>
          <w:rFonts w:ascii="Bookman Old Style" w:hAnsi="Bookman Old Style"/>
        </w:rPr>
        <w:t xml:space="preserve"> la papeleta</w:t>
      </w:r>
      <w:r w:rsidR="0058647F" w:rsidRPr="009012E0">
        <w:rPr>
          <w:rFonts w:ascii="Bookman Old Style" w:hAnsi="Bookman Old Style"/>
        </w:rPr>
        <w:t xml:space="preserve"> </w:t>
      </w:r>
      <w:r w:rsidR="0066029E" w:rsidRPr="009012E0">
        <w:rPr>
          <w:rFonts w:ascii="Bookman Old Style" w:hAnsi="Bookman Old Style"/>
        </w:rPr>
        <w:t>d</w:t>
      </w:r>
      <w:r w:rsidR="0058647F" w:rsidRPr="009012E0">
        <w:rPr>
          <w:rFonts w:ascii="Bookman Old Style" w:hAnsi="Bookman Old Style"/>
        </w:rPr>
        <w:t>el menú del 4 de septiembre próximo</w:t>
      </w:r>
      <w:r w:rsidR="0066029E" w:rsidRPr="009012E0">
        <w:rPr>
          <w:rFonts w:ascii="Bookman Old Style" w:hAnsi="Bookman Old Style"/>
        </w:rPr>
        <w:t>, el</w:t>
      </w:r>
      <w:r w:rsidR="0058647F" w:rsidRPr="009012E0">
        <w:rPr>
          <w:rFonts w:ascii="Bookman Old Style" w:hAnsi="Bookman Old Style"/>
        </w:rPr>
        <w:t xml:space="preserve"> “Apruebo/Rechazo</w:t>
      </w:r>
      <w:r w:rsidR="0066029E" w:rsidRPr="009012E0">
        <w:rPr>
          <w:rFonts w:ascii="Bookman Old Style" w:hAnsi="Bookman Old Style"/>
        </w:rPr>
        <w:t xml:space="preserve">”, </w:t>
      </w:r>
      <w:proofErr w:type="gramStart"/>
      <w:r w:rsidR="0066029E" w:rsidRPr="009012E0">
        <w:rPr>
          <w:rFonts w:ascii="Bookman Old Style" w:hAnsi="Bookman Old Style"/>
        </w:rPr>
        <w:t>de acuerdo a</w:t>
      </w:r>
      <w:proofErr w:type="gramEnd"/>
      <w:r w:rsidR="0066029E" w:rsidRPr="009012E0">
        <w:rPr>
          <w:rFonts w:ascii="Bookman Old Style" w:hAnsi="Bookman Old Style"/>
        </w:rPr>
        <w:t xml:space="preserve"> la cocina política que se está implementando, </w:t>
      </w:r>
      <w:r w:rsidR="0058647F" w:rsidRPr="009012E0">
        <w:rPr>
          <w:rFonts w:ascii="Bookman Old Style" w:hAnsi="Bookman Old Style"/>
        </w:rPr>
        <w:t>da</w:t>
      </w:r>
      <w:r w:rsidR="0066029E" w:rsidRPr="009012E0">
        <w:rPr>
          <w:rFonts w:ascii="Bookman Old Style" w:hAnsi="Bookman Old Style"/>
        </w:rPr>
        <w:t>rán lo mismo en este caso</w:t>
      </w:r>
      <w:r w:rsidR="0058647F" w:rsidRPr="009012E0">
        <w:rPr>
          <w:rFonts w:ascii="Bookman Old Style" w:hAnsi="Bookman Old Style"/>
        </w:rPr>
        <w:t>.</w:t>
      </w:r>
    </w:p>
    <w:p w14:paraId="70314742" w14:textId="745BBCCE" w:rsidR="009201EE" w:rsidRDefault="009201EE" w:rsidP="009012E0">
      <w:pPr>
        <w:pBdr>
          <w:bottom w:val="single" w:sz="12" w:space="1" w:color="auto"/>
        </w:pBd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>Lo subr</w:t>
      </w:r>
      <w:r w:rsidR="00C90439" w:rsidRPr="009012E0">
        <w:rPr>
          <w:rFonts w:ascii="Bookman Old Style" w:hAnsi="Bookman Old Style"/>
        </w:rPr>
        <w:t xml:space="preserve">ayado/interpolado </w:t>
      </w:r>
      <w:r w:rsidRPr="009012E0">
        <w:rPr>
          <w:rFonts w:ascii="Bookman Old Style" w:hAnsi="Bookman Old Style"/>
        </w:rPr>
        <w:t>es nuestro.</w:t>
      </w:r>
    </w:p>
    <w:p w14:paraId="499D465B" w14:textId="35C630F5" w:rsidR="00C90439" w:rsidRPr="00D8402C" w:rsidRDefault="00C90439" w:rsidP="009012E0">
      <w:pPr>
        <w:spacing w:before="120" w:after="240" w:line="240" w:lineRule="auto"/>
        <w:jc w:val="both"/>
        <w:rPr>
          <w:rFonts w:ascii="Bookman Old Style" w:hAnsi="Bookman Old Style"/>
          <w:b/>
          <w:bCs/>
          <w:sz w:val="36"/>
          <w:szCs w:val="36"/>
        </w:rPr>
      </w:pPr>
      <w:r w:rsidRPr="00D8402C">
        <w:rPr>
          <w:rFonts w:ascii="Bookman Old Style" w:hAnsi="Bookman Old Style"/>
          <w:b/>
          <w:bCs/>
          <w:sz w:val="36"/>
          <w:szCs w:val="36"/>
        </w:rPr>
        <w:t>“De la cazuela convencional al charquicán político constitucional”: “La Nueva Constitución ¡la alegría ya viene!”</w:t>
      </w:r>
    </w:p>
    <w:p w14:paraId="2CA95BFB" w14:textId="77777777" w:rsidR="00D8402C" w:rsidRPr="00D8402C" w:rsidRDefault="00D8402C" w:rsidP="00D8402C">
      <w:pPr>
        <w:pBdr>
          <w:bottom w:val="single" w:sz="6" w:space="1" w:color="auto"/>
        </w:pBdr>
        <w:spacing w:before="120" w:after="240" w:line="240" w:lineRule="auto"/>
        <w:jc w:val="both"/>
        <w:rPr>
          <w:rFonts w:ascii="Bookman Old Style" w:hAnsi="Bookman Old Style"/>
          <w:b/>
          <w:bCs/>
          <w:sz w:val="28"/>
          <w:szCs w:val="28"/>
        </w:rPr>
      </w:pPr>
      <w:r w:rsidRPr="00D8402C">
        <w:rPr>
          <w:rFonts w:ascii="Bookman Old Style" w:hAnsi="Bookman Old Style"/>
          <w:b/>
          <w:bCs/>
          <w:sz w:val="28"/>
          <w:szCs w:val="28"/>
        </w:rPr>
        <w:t>Blog: https://bit.ly/3bJ8aMb</w:t>
      </w:r>
    </w:p>
    <w:p w14:paraId="228A7161" w14:textId="77777777" w:rsidR="00D8402C" w:rsidRDefault="00D8402C" w:rsidP="00D8402C">
      <w:pPr>
        <w:pBdr>
          <w:bottom w:val="single" w:sz="6" w:space="1" w:color="auto"/>
        </w:pBdr>
        <w:spacing w:before="120" w:after="240" w:line="240" w:lineRule="auto"/>
        <w:jc w:val="both"/>
        <w:rPr>
          <w:rFonts w:ascii="Bookman Old Style" w:hAnsi="Bookman Old Style"/>
          <w:b/>
          <w:bCs/>
          <w:i/>
          <w:iCs/>
          <w:sz w:val="28"/>
          <w:szCs w:val="28"/>
        </w:rPr>
      </w:pPr>
      <w:r w:rsidRPr="00D8402C">
        <w:rPr>
          <w:rFonts w:ascii="Bookman Old Style" w:hAnsi="Bookman Old Style"/>
          <w:b/>
          <w:bCs/>
          <w:sz w:val="28"/>
          <w:szCs w:val="28"/>
        </w:rPr>
        <w:t>Pag: https://bit.ly/3bCXvTl</w:t>
      </w:r>
      <w:r w:rsidRPr="00D8402C">
        <w:rPr>
          <w:rFonts w:ascii="Bookman Old Style" w:hAnsi="Bookman Old Style"/>
          <w:b/>
          <w:bCs/>
          <w:i/>
          <w:iCs/>
          <w:sz w:val="28"/>
          <w:szCs w:val="28"/>
        </w:rPr>
        <w:t xml:space="preserve"> </w:t>
      </w:r>
    </w:p>
    <w:p w14:paraId="31A0DB3D" w14:textId="779176E0" w:rsidR="00C90439" w:rsidRPr="009012E0" w:rsidRDefault="00C90439" w:rsidP="00D8402C">
      <w:pPr>
        <w:pBdr>
          <w:bottom w:val="single" w:sz="6" w:space="1" w:color="auto"/>
        </w:pBdr>
        <w:spacing w:before="120" w:after="240" w:line="240" w:lineRule="auto"/>
        <w:jc w:val="both"/>
        <w:rPr>
          <w:rFonts w:ascii="Bookman Old Style" w:hAnsi="Bookman Old Style"/>
          <w:i/>
          <w:iCs/>
          <w:sz w:val="24"/>
          <w:szCs w:val="24"/>
        </w:rPr>
      </w:pPr>
      <w:r w:rsidRPr="009012E0">
        <w:rPr>
          <w:rFonts w:ascii="Bookman Old Style" w:hAnsi="Bookman Old Style"/>
          <w:i/>
          <w:iCs/>
          <w:sz w:val="24"/>
          <w:szCs w:val="24"/>
        </w:rPr>
        <w:t>“La Nueva Constitución</w:t>
      </w:r>
      <w:r w:rsidR="00113247" w:rsidRPr="009012E0">
        <w:rPr>
          <w:rFonts w:ascii="Bookman Old Style" w:hAnsi="Bookman Old Style"/>
          <w:i/>
          <w:iCs/>
          <w:sz w:val="24"/>
          <w:szCs w:val="24"/>
        </w:rPr>
        <w:t>”</w:t>
      </w:r>
      <w:r w:rsidRPr="009012E0">
        <w:rPr>
          <w:rFonts w:ascii="Bookman Old Style" w:hAnsi="Bookman Old Style"/>
          <w:i/>
          <w:iCs/>
          <w:sz w:val="24"/>
          <w:szCs w:val="24"/>
        </w:rPr>
        <w:t xml:space="preserve"> que impone la clase oligarca empresarial financiera – </w:t>
      </w:r>
      <w:proofErr w:type="gramStart"/>
      <w:r w:rsidRPr="009012E0">
        <w:rPr>
          <w:rFonts w:ascii="Bookman Old Style" w:hAnsi="Bookman Old Style"/>
          <w:i/>
          <w:iCs/>
          <w:sz w:val="24"/>
          <w:szCs w:val="24"/>
        </w:rPr>
        <w:t>bancos  especuladores</w:t>
      </w:r>
      <w:proofErr w:type="gramEnd"/>
      <w:r w:rsidRPr="009012E0">
        <w:rPr>
          <w:rFonts w:ascii="Bookman Old Style" w:hAnsi="Bookman Old Style"/>
          <w:i/>
          <w:iCs/>
          <w:sz w:val="24"/>
          <w:szCs w:val="24"/>
        </w:rPr>
        <w:t xml:space="preserve"> usureros-, agrícola monopolista sofofa, por su testaferra la clase burguesa politicastra/ castrense corrupta </w:t>
      </w:r>
      <w:r w:rsidR="00113247" w:rsidRPr="009012E0">
        <w:rPr>
          <w:rFonts w:ascii="Bookman Old Style" w:hAnsi="Bookman Old Style"/>
          <w:i/>
          <w:iCs/>
          <w:sz w:val="24"/>
          <w:szCs w:val="24"/>
        </w:rPr>
        <w:t>,</w:t>
      </w:r>
      <w:r w:rsidRPr="009012E0">
        <w:rPr>
          <w:rFonts w:ascii="Bookman Old Style" w:hAnsi="Bookman Old Style"/>
          <w:i/>
          <w:iCs/>
          <w:sz w:val="24"/>
          <w:szCs w:val="24"/>
        </w:rPr>
        <w:t xml:space="preserve"> para que nada cambie. ¡A profundizar la depredación de las riquezas nacionales y el saqueo de las arcas fiscales!</w:t>
      </w:r>
    </w:p>
    <w:p w14:paraId="03078642" w14:textId="77777777" w:rsidR="00C90439" w:rsidRPr="009012E0" w:rsidRDefault="00C90439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>Estimados amigos asociados:</w:t>
      </w:r>
    </w:p>
    <w:p w14:paraId="52B6564F" w14:textId="77777777" w:rsidR="00C90439" w:rsidRPr="009012E0" w:rsidRDefault="00C90439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 xml:space="preserve">La </w:t>
      </w:r>
      <w:proofErr w:type="gramStart"/>
      <w:r w:rsidRPr="009012E0">
        <w:rPr>
          <w:rFonts w:ascii="Bookman Old Style" w:hAnsi="Bookman Old Style"/>
        </w:rPr>
        <w:t>mentira  tiene</w:t>
      </w:r>
      <w:proofErr w:type="gramEnd"/>
      <w:r w:rsidRPr="009012E0">
        <w:rPr>
          <w:rFonts w:ascii="Bookman Old Style" w:hAnsi="Bookman Old Style"/>
        </w:rPr>
        <w:t xml:space="preserve">  infinitas combinaciones, si lo sabrán los epígonos y testaferros del sistema capitalista salvaje. La verdad tiene solo una forma de </w:t>
      </w:r>
      <w:proofErr w:type="gramStart"/>
      <w:r w:rsidRPr="009012E0">
        <w:rPr>
          <w:rFonts w:ascii="Bookman Old Style" w:hAnsi="Bookman Old Style"/>
        </w:rPr>
        <w:t>ser :</w:t>
      </w:r>
      <w:proofErr w:type="gramEnd"/>
      <w:r w:rsidRPr="009012E0">
        <w:rPr>
          <w:rFonts w:ascii="Bookman Old Style" w:hAnsi="Bookman Old Style"/>
        </w:rPr>
        <w:t xml:space="preserve">  entre  la Constitución/ artilugio de 1980, de la dictadura cívico </w:t>
      </w:r>
      <w:r w:rsidR="00303305" w:rsidRPr="009012E0">
        <w:rPr>
          <w:rFonts w:ascii="Bookman Old Style" w:hAnsi="Bookman Old Style"/>
        </w:rPr>
        <w:t>militar</w:t>
      </w:r>
      <w:r w:rsidRPr="009012E0">
        <w:rPr>
          <w:rFonts w:ascii="Bookman Old Style" w:hAnsi="Bookman Old Style"/>
        </w:rPr>
        <w:t xml:space="preserve"> y </w:t>
      </w:r>
      <w:r w:rsidR="00113247" w:rsidRPr="009012E0">
        <w:rPr>
          <w:rFonts w:ascii="Bookman Old Style" w:hAnsi="Bookman Old Style"/>
        </w:rPr>
        <w:t>“</w:t>
      </w:r>
      <w:r w:rsidRPr="009012E0">
        <w:rPr>
          <w:rFonts w:ascii="Bookman Old Style" w:hAnsi="Bookman Old Style"/>
        </w:rPr>
        <w:t xml:space="preserve">la Nueva </w:t>
      </w:r>
      <w:r w:rsidR="00303305" w:rsidRPr="009012E0">
        <w:rPr>
          <w:rFonts w:ascii="Bookman Old Style" w:hAnsi="Bookman Old Style"/>
        </w:rPr>
        <w:t>Constitución</w:t>
      </w:r>
      <w:r w:rsidRPr="009012E0">
        <w:rPr>
          <w:rFonts w:ascii="Bookman Old Style" w:hAnsi="Bookman Old Style"/>
        </w:rPr>
        <w:t xml:space="preserve"> convencionalista gatopardista</w:t>
      </w:r>
      <w:r w:rsidR="00113247" w:rsidRPr="009012E0">
        <w:rPr>
          <w:rFonts w:ascii="Bookman Old Style" w:hAnsi="Bookman Old Style"/>
        </w:rPr>
        <w:t>”</w:t>
      </w:r>
      <w:r w:rsidRPr="009012E0">
        <w:rPr>
          <w:rFonts w:ascii="Bookman Old Style" w:hAnsi="Bookman Old Style"/>
        </w:rPr>
        <w:t xml:space="preserve"> de la clase politicastra castrense corrupta</w:t>
      </w:r>
      <w:r w:rsidR="00303305" w:rsidRPr="009012E0">
        <w:rPr>
          <w:rFonts w:ascii="Bookman Old Style" w:hAnsi="Bookman Old Style"/>
        </w:rPr>
        <w:t xml:space="preserve">, </w:t>
      </w:r>
      <w:r w:rsidRPr="009012E0">
        <w:rPr>
          <w:rFonts w:ascii="Bookman Old Style" w:hAnsi="Bookman Old Style"/>
        </w:rPr>
        <w:t xml:space="preserve"> que las regenta </w:t>
      </w:r>
      <w:r w:rsidR="00303305" w:rsidRPr="009012E0">
        <w:rPr>
          <w:rFonts w:ascii="Bookman Old Style" w:hAnsi="Bookman Old Style"/>
        </w:rPr>
        <w:t>, hay más  comparaciones que diferencias, con un solo beneficiario, la sofofa.</w:t>
      </w:r>
    </w:p>
    <w:p w14:paraId="381A07B8" w14:textId="77777777" w:rsidR="00303305" w:rsidRPr="009012E0" w:rsidRDefault="00303305" w:rsidP="009012E0">
      <w:pPr>
        <w:spacing w:before="120" w:after="240" w:line="240" w:lineRule="auto"/>
        <w:jc w:val="both"/>
        <w:rPr>
          <w:rFonts w:ascii="Bookman Old Style" w:hAnsi="Bookman Old Style"/>
          <w:u w:val="single"/>
        </w:rPr>
      </w:pPr>
      <w:r w:rsidRPr="009012E0">
        <w:rPr>
          <w:rFonts w:ascii="Bookman Old Style" w:hAnsi="Bookman Old Style"/>
          <w:u w:val="single"/>
        </w:rPr>
        <w:t>El voto obligatorio un atentado a la dignidad y a la consciencia del ser humano.</w:t>
      </w:r>
    </w:p>
    <w:p w14:paraId="59A6E15A" w14:textId="77777777" w:rsidR="00303305" w:rsidRPr="009012E0" w:rsidRDefault="00303305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lastRenderedPageBreak/>
        <w:t>Para garantizar “el éxito” del nuevo artilugio convencionalista gatopardista en el contexto de su política bajuna, la clase burguesa politicastra/ castrense corrupta impuso el</w:t>
      </w:r>
      <w:r w:rsidR="00113247" w:rsidRPr="009012E0">
        <w:rPr>
          <w:rFonts w:ascii="Bookman Old Style" w:hAnsi="Bookman Old Style"/>
        </w:rPr>
        <w:t>”</w:t>
      </w:r>
      <w:r w:rsidRPr="009012E0">
        <w:rPr>
          <w:rFonts w:ascii="Bookman Old Style" w:hAnsi="Bookman Old Style"/>
        </w:rPr>
        <w:t xml:space="preserve"> voto obligatorio</w:t>
      </w:r>
      <w:r w:rsidR="00113247" w:rsidRPr="009012E0">
        <w:rPr>
          <w:rFonts w:ascii="Bookman Old Style" w:hAnsi="Bookman Old Style"/>
        </w:rPr>
        <w:t xml:space="preserve">”, un atentado a la dignidad, el libre albedrío </w:t>
      </w:r>
      <w:proofErr w:type="gramStart"/>
      <w:r w:rsidR="00113247" w:rsidRPr="009012E0">
        <w:rPr>
          <w:rFonts w:ascii="Bookman Old Style" w:hAnsi="Bookman Old Style"/>
        </w:rPr>
        <w:t xml:space="preserve">y </w:t>
      </w:r>
      <w:r w:rsidRPr="009012E0">
        <w:rPr>
          <w:rFonts w:ascii="Bookman Old Style" w:hAnsi="Bookman Old Style"/>
        </w:rPr>
        <w:t xml:space="preserve"> la</w:t>
      </w:r>
      <w:proofErr w:type="gramEnd"/>
      <w:r w:rsidRPr="009012E0">
        <w:rPr>
          <w:rFonts w:ascii="Bookman Old Style" w:hAnsi="Bookman Old Style"/>
        </w:rPr>
        <w:t xml:space="preserve"> conciencia del ser humano. El derecho a voto es un derecho, valga la redundancia, que reconoce el </w:t>
      </w:r>
      <w:r w:rsidR="00113247" w:rsidRPr="009012E0">
        <w:rPr>
          <w:rFonts w:ascii="Bookman Old Style" w:hAnsi="Bookman Old Style"/>
        </w:rPr>
        <w:t>D</w:t>
      </w:r>
      <w:r w:rsidRPr="009012E0">
        <w:rPr>
          <w:rFonts w:ascii="Bookman Old Style" w:hAnsi="Bookman Old Style"/>
        </w:rPr>
        <w:t xml:space="preserve">erecho </w:t>
      </w:r>
      <w:r w:rsidR="00113247" w:rsidRPr="009012E0">
        <w:rPr>
          <w:rFonts w:ascii="Bookman Old Style" w:hAnsi="Bookman Old Style"/>
        </w:rPr>
        <w:t>I</w:t>
      </w:r>
      <w:r w:rsidRPr="009012E0">
        <w:rPr>
          <w:rFonts w:ascii="Bookman Old Style" w:hAnsi="Bookman Old Style"/>
        </w:rPr>
        <w:t>nternacional y que ningún país libre, democrático y soberano</w:t>
      </w:r>
      <w:r w:rsidR="00113247" w:rsidRPr="009012E0">
        <w:rPr>
          <w:rFonts w:ascii="Bookman Old Style" w:hAnsi="Bookman Old Style"/>
        </w:rPr>
        <w:t xml:space="preserve"> lo</w:t>
      </w:r>
      <w:r w:rsidRPr="009012E0">
        <w:rPr>
          <w:rFonts w:ascii="Bookman Old Style" w:hAnsi="Bookman Old Style"/>
        </w:rPr>
        <w:t xml:space="preserve"> puede quitar o imponer.</w:t>
      </w:r>
    </w:p>
    <w:p w14:paraId="72202CC8" w14:textId="77777777" w:rsidR="00303305" w:rsidRPr="009012E0" w:rsidRDefault="00303305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 xml:space="preserve">Cuando la conciencia moral </w:t>
      </w:r>
      <w:proofErr w:type="gramStart"/>
      <w:r w:rsidRPr="009012E0">
        <w:rPr>
          <w:rFonts w:ascii="Bookman Old Style" w:hAnsi="Bookman Old Style"/>
        </w:rPr>
        <w:t>considera  que</w:t>
      </w:r>
      <w:proofErr w:type="gramEnd"/>
      <w:r w:rsidRPr="009012E0">
        <w:rPr>
          <w:rFonts w:ascii="Bookman Old Style" w:hAnsi="Bookman Old Style"/>
        </w:rPr>
        <w:t xml:space="preserve"> la autoridad es  ilegítima obedecerla, es una cobardía, </w:t>
      </w:r>
      <w:r w:rsidR="00113247" w:rsidRPr="009012E0">
        <w:rPr>
          <w:rFonts w:ascii="Bookman Old Style" w:hAnsi="Bookman Old Style"/>
        </w:rPr>
        <w:t>el</w:t>
      </w:r>
      <w:r w:rsidRPr="009012E0">
        <w:rPr>
          <w:rFonts w:ascii="Bookman Old Style" w:hAnsi="Bookman Old Style"/>
        </w:rPr>
        <w:t xml:space="preserve"> que  la obedece traiciona  a sus sentimientos del deber. </w:t>
      </w:r>
    </w:p>
    <w:p w14:paraId="5762F4DC" w14:textId="77777777" w:rsidR="00303305" w:rsidRPr="009012E0" w:rsidRDefault="00303305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 xml:space="preserve">Con esperanza y memoria, que más temprano que tarde el Movimiento </w:t>
      </w:r>
      <w:proofErr w:type="gramStart"/>
      <w:r w:rsidRPr="009012E0">
        <w:rPr>
          <w:rFonts w:ascii="Bookman Old Style" w:hAnsi="Bookman Old Style"/>
        </w:rPr>
        <w:t>social  rebelde</w:t>
      </w:r>
      <w:proofErr w:type="gramEnd"/>
      <w:r w:rsidRPr="009012E0">
        <w:rPr>
          <w:rFonts w:ascii="Bookman Old Style" w:hAnsi="Bookman Old Style"/>
        </w:rPr>
        <w:t xml:space="preserve"> del 18 de Octubre, se sacudirá de la infausta tragedia que por casi 50 años soporta el Pueblo Chileno, el sistema capitalista salvaje</w:t>
      </w:r>
    </w:p>
    <w:p w14:paraId="0A586DAC" w14:textId="77777777" w:rsidR="00303305" w:rsidRPr="009012E0" w:rsidRDefault="00303305" w:rsidP="009012E0">
      <w:pPr>
        <w:spacing w:before="120" w:after="240" w:line="240" w:lineRule="auto"/>
        <w:jc w:val="both"/>
        <w:rPr>
          <w:rFonts w:ascii="Bookman Old Style" w:hAnsi="Bookman Old Style"/>
        </w:rPr>
      </w:pPr>
      <w:r w:rsidRPr="009012E0">
        <w:rPr>
          <w:rFonts w:ascii="Bookman Old Style" w:hAnsi="Bookman Old Style"/>
        </w:rPr>
        <w:t>Prof. Moreno Peralta/ IWA. Secretario Ejecutivo Addhee.Ong</w:t>
      </w:r>
    </w:p>
    <w:p w14:paraId="7D74197A" w14:textId="77777777" w:rsidR="00303305" w:rsidRPr="009012E0" w:rsidRDefault="00303305" w:rsidP="009012E0">
      <w:pPr>
        <w:spacing w:before="120" w:after="240" w:line="240" w:lineRule="auto"/>
        <w:jc w:val="both"/>
        <w:rPr>
          <w:rFonts w:ascii="Bookman Old Style" w:hAnsi="Bookman Old Style"/>
        </w:rPr>
      </w:pPr>
    </w:p>
    <w:sectPr w:rsidR="00303305" w:rsidRPr="009012E0" w:rsidSect="009012E0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6A9"/>
    <w:rsid w:val="00083984"/>
    <w:rsid w:val="00113247"/>
    <w:rsid w:val="0013107E"/>
    <w:rsid w:val="001A42B1"/>
    <w:rsid w:val="001E3B91"/>
    <w:rsid w:val="002555CA"/>
    <w:rsid w:val="002D5297"/>
    <w:rsid w:val="00303305"/>
    <w:rsid w:val="003B3A12"/>
    <w:rsid w:val="003D1870"/>
    <w:rsid w:val="0049582B"/>
    <w:rsid w:val="00514FC1"/>
    <w:rsid w:val="0058647F"/>
    <w:rsid w:val="00613817"/>
    <w:rsid w:val="0066029E"/>
    <w:rsid w:val="007664D5"/>
    <w:rsid w:val="00786FFC"/>
    <w:rsid w:val="009012E0"/>
    <w:rsid w:val="009201EE"/>
    <w:rsid w:val="00A0600D"/>
    <w:rsid w:val="00AB0244"/>
    <w:rsid w:val="00BC46E2"/>
    <w:rsid w:val="00C45375"/>
    <w:rsid w:val="00C90439"/>
    <w:rsid w:val="00D8402C"/>
    <w:rsid w:val="00E35119"/>
    <w:rsid w:val="00EE02DA"/>
    <w:rsid w:val="00F34757"/>
    <w:rsid w:val="00F40F8A"/>
    <w:rsid w:val="00F5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85E87"/>
  <w15:docId w15:val="{453A60DE-A4F0-4D96-801E-450628D1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2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5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5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D1C3F-AA2F-44FF-A56C-5A190D26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1270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TotuWare Team</Company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Guillermo</dc:creator>
  <cp:lastModifiedBy>Valentina  Marín Rozas</cp:lastModifiedBy>
  <cp:revision>7</cp:revision>
  <cp:lastPrinted>2022-08-07T22:05:00Z</cp:lastPrinted>
  <dcterms:created xsi:type="dcterms:W3CDTF">2022-08-07T21:22:00Z</dcterms:created>
  <dcterms:modified xsi:type="dcterms:W3CDTF">2022-08-09T03:35:00Z</dcterms:modified>
</cp:coreProperties>
</file>