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26BEF" w14:textId="77777777" w:rsidR="00AE2C0E" w:rsidRDefault="00AE2C0E" w:rsidP="00AE2C0E">
      <w:pPr>
        <w:spacing w:after="0" w:line="240" w:lineRule="auto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noProof/>
          <w:sz w:val="24"/>
          <w:szCs w:val="24"/>
          <w:u w:val="single"/>
        </w:rPr>
        <w:drawing>
          <wp:inline distT="0" distB="0" distL="0" distR="0" wp14:anchorId="53CA92C9" wp14:editId="7F42D535">
            <wp:extent cx="6210300" cy="1133475"/>
            <wp:effectExtent l="0" t="0" r="0" b="0"/>
            <wp:docPr id="1" name="Imagen 1" descr="Text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Texto&#10;&#10;Descripción generada automáticamente con confianza medi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2B90C" w14:textId="65232470" w:rsidR="7E952349" w:rsidRPr="00AE2C0E" w:rsidRDefault="00AE2C0E" w:rsidP="00AE2C0E">
      <w:pPr>
        <w:spacing w:before="120" w:after="240" w:line="240" w:lineRule="auto"/>
        <w:jc w:val="both"/>
        <w:rPr>
          <w:rFonts w:ascii="Bookman Old Style" w:hAnsi="Bookman Old Style"/>
          <w:b/>
          <w:bCs/>
          <w:u w:val="single"/>
        </w:rPr>
      </w:pPr>
      <w:r>
        <w:rPr>
          <w:b/>
          <w:bCs/>
          <w:noProof/>
          <w:sz w:val="24"/>
          <w:szCs w:val="24"/>
          <w:u w:val="single"/>
        </w:rPr>
        <w:drawing>
          <wp:inline distT="0" distB="0" distL="0" distR="0" wp14:anchorId="4F08099E" wp14:editId="06544860">
            <wp:extent cx="6134100" cy="1253490"/>
            <wp:effectExtent l="0" t="0" r="0" b="0"/>
            <wp:docPr id="2" name="Imagen 2" descr="Imagen que contiene 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magen que contiene Diagrama&#10;&#10;Descripción generada automáticament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125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7E952349" w:rsidRPr="00AE2C0E">
        <w:rPr>
          <w:rFonts w:ascii="Bookman Old Style" w:hAnsi="Bookman Old Style"/>
          <w:b/>
          <w:bCs/>
          <w:sz w:val="32"/>
          <w:szCs w:val="32"/>
          <w:u w:val="single"/>
        </w:rPr>
        <w:t>LA RAZON DE SER DE LOS PUEBLOS LATINOAMERICANOS:</w:t>
      </w:r>
      <w:r>
        <w:rPr>
          <w:rFonts w:ascii="Bookman Old Style" w:hAnsi="Bookman Old Style"/>
          <w:b/>
          <w:bCs/>
          <w:sz w:val="32"/>
          <w:szCs w:val="32"/>
          <w:u w:val="single"/>
        </w:rPr>
        <w:t xml:space="preserve"> </w:t>
      </w:r>
      <w:r w:rsidR="7E952349" w:rsidRPr="00AE2C0E">
        <w:rPr>
          <w:rFonts w:ascii="Bookman Old Style" w:hAnsi="Bookman Old Style"/>
          <w:b/>
          <w:bCs/>
          <w:sz w:val="32"/>
          <w:szCs w:val="32"/>
          <w:u w:val="single"/>
        </w:rPr>
        <w:t xml:space="preserve">“LA PATRIA CONTINENTE LATINOAMERICA Y EL CARIBE Y SU GLORIOSA </w:t>
      </w:r>
      <w:proofErr w:type="gramStart"/>
      <w:r w:rsidR="7E952349" w:rsidRPr="00AE2C0E">
        <w:rPr>
          <w:rFonts w:ascii="Bookman Old Style" w:hAnsi="Bookman Old Style"/>
          <w:b/>
          <w:bCs/>
          <w:sz w:val="32"/>
          <w:szCs w:val="32"/>
          <w:u w:val="single"/>
        </w:rPr>
        <w:t>AURORA”…</w:t>
      </w:r>
      <w:proofErr w:type="gramEnd"/>
    </w:p>
    <w:p w14:paraId="1CC1EBAF" w14:textId="3EA7E4C8" w:rsidR="7E952349" w:rsidRPr="00AE2C0E" w:rsidRDefault="7E952349" w:rsidP="00AE2C0E">
      <w:p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>Por Prof. Moreno Peralta/</w:t>
      </w:r>
      <w:r w:rsidR="00AE2C0E">
        <w:rPr>
          <w:rFonts w:ascii="Bookman Old Style" w:hAnsi="Bookman Old Style"/>
        </w:rPr>
        <w:t>IWA</w:t>
      </w:r>
    </w:p>
    <w:p w14:paraId="567B68BF" w14:textId="57A181C9" w:rsidR="7E952349" w:rsidRPr="00AE2C0E" w:rsidRDefault="7E952349" w:rsidP="00AE2C0E">
      <w:p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 xml:space="preserve">Para, “los valerosos jóvenes del Movimiento </w:t>
      </w:r>
      <w:r w:rsidR="008B1C24" w:rsidRPr="00AE2C0E">
        <w:rPr>
          <w:rFonts w:ascii="Bookman Old Style" w:hAnsi="Bookman Old Style"/>
        </w:rPr>
        <w:t>S</w:t>
      </w:r>
      <w:r w:rsidRPr="00AE2C0E">
        <w:rPr>
          <w:rFonts w:ascii="Bookman Old Style" w:hAnsi="Bookman Old Style"/>
        </w:rPr>
        <w:t xml:space="preserve">ocial </w:t>
      </w:r>
      <w:r w:rsidR="008B1C24" w:rsidRPr="00AE2C0E">
        <w:rPr>
          <w:rFonts w:ascii="Bookman Old Style" w:hAnsi="Bookman Old Style"/>
        </w:rPr>
        <w:t>R</w:t>
      </w:r>
      <w:r w:rsidRPr="00AE2C0E">
        <w:rPr>
          <w:rFonts w:ascii="Bookman Old Style" w:hAnsi="Bookman Old Style"/>
        </w:rPr>
        <w:t>evolucionario 18 de octubre que se niegan a sobrevivir de rodillas. Que luchan por darle sentido a sus vidas, cambiando el perverso, despótico e inmoral sistema capitalista salvaje agonizante</w:t>
      </w:r>
      <w:r w:rsidR="008B1C24" w:rsidRPr="00AE2C0E">
        <w:rPr>
          <w:rFonts w:ascii="Bookman Old Style" w:hAnsi="Bookman Old Style"/>
        </w:rPr>
        <w:t>. Exigen una Educación Libertaria que forme al ser humano con espíritu crítico y solidario que lo capacite para la vida social</w:t>
      </w:r>
      <w:proofErr w:type="gramStart"/>
      <w:r w:rsidR="008B1C24" w:rsidRPr="00AE2C0E">
        <w:rPr>
          <w:rFonts w:ascii="Bookman Old Style" w:hAnsi="Bookman Old Style"/>
        </w:rPr>
        <w:t>”.</w:t>
      </w:r>
      <w:r w:rsidRPr="00AE2C0E">
        <w:rPr>
          <w:rFonts w:ascii="Bookman Old Style" w:hAnsi="Bookman Old Style"/>
        </w:rPr>
        <w:t>.</w:t>
      </w:r>
      <w:proofErr w:type="gramEnd"/>
    </w:p>
    <w:p w14:paraId="576E4EDD" w14:textId="77777777" w:rsidR="7E952349" w:rsidRPr="00AE2C0E" w:rsidRDefault="7E952349" w:rsidP="00AE2C0E">
      <w:pPr>
        <w:spacing w:before="120" w:after="240" w:line="240" w:lineRule="auto"/>
        <w:jc w:val="both"/>
        <w:rPr>
          <w:rFonts w:ascii="Bookman Old Style" w:hAnsi="Bookman Old Style"/>
          <w:b/>
          <w:bCs/>
          <w:sz w:val="28"/>
          <w:szCs w:val="28"/>
        </w:rPr>
      </w:pPr>
      <w:r w:rsidRPr="00AE2C0E">
        <w:rPr>
          <w:rFonts w:ascii="Bookman Old Style" w:hAnsi="Bookman Old Style"/>
          <w:b/>
          <w:bCs/>
          <w:sz w:val="28"/>
          <w:szCs w:val="28"/>
        </w:rPr>
        <w:t>Prolegómenos:</w:t>
      </w:r>
    </w:p>
    <w:p w14:paraId="3DD44835" w14:textId="7CD902BD" w:rsidR="7E952349" w:rsidRPr="00AE2C0E" w:rsidRDefault="7E952349" w:rsidP="00AE2C0E">
      <w:pPr>
        <w:spacing w:before="120" w:after="120" w:line="240" w:lineRule="auto"/>
        <w:jc w:val="both"/>
        <w:rPr>
          <w:rFonts w:ascii="Bookman Old Style" w:hAnsi="Bookman Old Style"/>
          <w:u w:val="single"/>
        </w:rPr>
      </w:pPr>
      <w:r w:rsidRPr="00AE2C0E">
        <w:rPr>
          <w:rFonts w:ascii="Bookman Old Style" w:hAnsi="Bookman Old Style"/>
          <w:u w:val="single"/>
        </w:rPr>
        <w:t xml:space="preserve">La hora del Continente Latinoamericano desde el Rio Bravo hasta los territorios </w:t>
      </w:r>
      <w:r w:rsidR="008B1C24" w:rsidRPr="00AE2C0E">
        <w:rPr>
          <w:rFonts w:ascii="Bookman Old Style" w:hAnsi="Bookman Old Style"/>
          <w:u w:val="single"/>
        </w:rPr>
        <w:t>A</w:t>
      </w:r>
      <w:r w:rsidRPr="00AE2C0E">
        <w:rPr>
          <w:rFonts w:ascii="Bookman Old Style" w:hAnsi="Bookman Old Style"/>
          <w:u w:val="single"/>
        </w:rPr>
        <w:t xml:space="preserve">ntárticos y el nacimiento de una </w:t>
      </w:r>
      <w:r w:rsidR="008B1C24" w:rsidRPr="00AE2C0E">
        <w:rPr>
          <w:rFonts w:ascii="Bookman Old Style" w:hAnsi="Bookman Old Style"/>
          <w:u w:val="single"/>
        </w:rPr>
        <w:t>E</w:t>
      </w:r>
      <w:r w:rsidRPr="00AE2C0E">
        <w:rPr>
          <w:rFonts w:ascii="Bookman Old Style" w:hAnsi="Bookman Old Style"/>
          <w:u w:val="single"/>
        </w:rPr>
        <w:t>speranza.</w:t>
      </w:r>
    </w:p>
    <w:p w14:paraId="13E2DD84" w14:textId="4A00B1BC" w:rsidR="7E952349" w:rsidRPr="00AE2C0E" w:rsidRDefault="7E952349" w:rsidP="00AE2C0E">
      <w:pPr>
        <w:spacing w:before="120" w:after="12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 xml:space="preserve">Marco referencial en el contexto de las leyes de la ciencia y de la historia (la que hacen los </w:t>
      </w:r>
      <w:r w:rsidR="008B1C24" w:rsidRPr="00AE2C0E">
        <w:rPr>
          <w:rFonts w:ascii="Bookman Old Style" w:hAnsi="Bookman Old Style"/>
        </w:rPr>
        <w:t>P</w:t>
      </w:r>
      <w:r w:rsidRPr="00AE2C0E">
        <w:rPr>
          <w:rFonts w:ascii="Bookman Old Style" w:hAnsi="Bookman Old Style"/>
        </w:rPr>
        <w:t xml:space="preserve">ueblos </w:t>
      </w:r>
      <w:r w:rsidR="008B1C24" w:rsidRPr="00AE2C0E">
        <w:rPr>
          <w:rFonts w:ascii="Bookman Old Style" w:hAnsi="Bookman Old Style"/>
        </w:rPr>
        <w:t>L</w:t>
      </w:r>
      <w:r w:rsidRPr="00AE2C0E">
        <w:rPr>
          <w:rFonts w:ascii="Bookman Old Style" w:hAnsi="Bookman Old Style"/>
        </w:rPr>
        <w:t xml:space="preserve">ibres, </w:t>
      </w:r>
      <w:r w:rsidR="008B1C24" w:rsidRPr="00AE2C0E">
        <w:rPr>
          <w:rFonts w:ascii="Bookman Old Style" w:hAnsi="Bookman Old Style"/>
        </w:rPr>
        <w:t>D</w:t>
      </w:r>
      <w:r w:rsidRPr="00AE2C0E">
        <w:rPr>
          <w:rFonts w:ascii="Bookman Old Style" w:hAnsi="Bookman Old Style"/>
        </w:rPr>
        <w:t xml:space="preserve">ignos y </w:t>
      </w:r>
      <w:r w:rsidR="008B1C24" w:rsidRPr="00AE2C0E">
        <w:rPr>
          <w:rFonts w:ascii="Bookman Old Style" w:hAnsi="Bookman Old Style"/>
        </w:rPr>
        <w:t>S</w:t>
      </w:r>
      <w:r w:rsidRPr="00AE2C0E">
        <w:rPr>
          <w:rFonts w:ascii="Bookman Old Style" w:hAnsi="Bookman Old Style"/>
        </w:rPr>
        <w:t>oberanos).</w:t>
      </w:r>
    </w:p>
    <w:p w14:paraId="0158D6A4" w14:textId="77777777" w:rsidR="7E952349" w:rsidRPr="00AE2C0E" w:rsidRDefault="0042313B" w:rsidP="00AE2C0E">
      <w:pPr>
        <w:spacing w:before="120" w:after="12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>Génesis</w:t>
      </w:r>
      <w:r w:rsidR="7E952349" w:rsidRPr="00AE2C0E">
        <w:rPr>
          <w:rFonts w:ascii="Bookman Old Style" w:hAnsi="Bookman Old Style"/>
        </w:rPr>
        <w:t xml:space="preserve">: La raíz etnológica los pueblos indígenas: Cuauhtémoc- Tupac </w:t>
      </w:r>
      <w:r w:rsidRPr="00AE2C0E">
        <w:rPr>
          <w:rFonts w:ascii="Bookman Old Style" w:hAnsi="Bookman Old Style"/>
        </w:rPr>
        <w:t>A</w:t>
      </w:r>
      <w:r w:rsidR="7E952349" w:rsidRPr="00AE2C0E">
        <w:rPr>
          <w:rFonts w:ascii="Bookman Old Style" w:hAnsi="Bookman Old Style"/>
        </w:rPr>
        <w:t>maru- Lautaro</w:t>
      </w:r>
    </w:p>
    <w:p w14:paraId="482F0235" w14:textId="77777777" w:rsidR="7E952349" w:rsidRPr="00AE2C0E" w:rsidRDefault="7E952349" w:rsidP="00AE2C0E">
      <w:pPr>
        <w:spacing w:before="120" w:after="240" w:line="240" w:lineRule="auto"/>
        <w:jc w:val="both"/>
        <w:rPr>
          <w:rFonts w:ascii="Bookman Old Style" w:hAnsi="Bookman Old Style"/>
        </w:rPr>
      </w:pPr>
      <w:proofErr w:type="gramStart"/>
      <w:r w:rsidRPr="00AE2C0E">
        <w:rPr>
          <w:rFonts w:ascii="Bookman Old Style" w:hAnsi="Bookman Old Style"/>
        </w:rPr>
        <w:t>Generales</w:t>
      </w:r>
      <w:r w:rsidR="0042313B" w:rsidRPr="00AE2C0E">
        <w:rPr>
          <w:rFonts w:ascii="Bookman Old Style" w:hAnsi="Bookman Old Style"/>
        </w:rPr>
        <w:t xml:space="preserve"> </w:t>
      </w:r>
      <w:r w:rsidR="008B1C24" w:rsidRPr="00AE2C0E">
        <w:rPr>
          <w:rFonts w:ascii="Bookman Old Style" w:hAnsi="Bookman Old Style"/>
        </w:rPr>
        <w:t xml:space="preserve"> </w:t>
      </w:r>
      <w:r w:rsidR="0042313B" w:rsidRPr="00AE2C0E">
        <w:rPr>
          <w:rFonts w:ascii="Bookman Old Style" w:hAnsi="Bookman Old Style"/>
        </w:rPr>
        <w:t>Libertadores</w:t>
      </w:r>
      <w:proofErr w:type="gramEnd"/>
      <w:r w:rsidRPr="00AE2C0E">
        <w:rPr>
          <w:rFonts w:ascii="Bookman Old Style" w:hAnsi="Bookman Old Style"/>
        </w:rPr>
        <w:t xml:space="preserve"> : </w:t>
      </w:r>
    </w:p>
    <w:p w14:paraId="4E7480AC" w14:textId="5A39D922" w:rsidR="7E952349" w:rsidRPr="00AE2C0E" w:rsidRDefault="7E952349" w:rsidP="00AE2C0E">
      <w:pPr>
        <w:pStyle w:val="Prrafodelista"/>
        <w:numPr>
          <w:ilvl w:val="0"/>
          <w:numId w:val="2"/>
        </w:num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>Francisco de Miranda y Rodríguez</w:t>
      </w:r>
    </w:p>
    <w:p w14:paraId="66792E7C" w14:textId="1E7DC1E4" w:rsidR="7E952349" w:rsidRPr="00AE2C0E" w:rsidRDefault="7E952349" w:rsidP="00AE2C0E">
      <w:pPr>
        <w:pStyle w:val="Prrafodelista"/>
        <w:numPr>
          <w:ilvl w:val="0"/>
          <w:numId w:val="2"/>
        </w:num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>Simón Bolívar Palacios y Blanco</w:t>
      </w:r>
    </w:p>
    <w:p w14:paraId="51F92961" w14:textId="407207DF" w:rsidR="7E952349" w:rsidRPr="00AE2C0E" w:rsidRDefault="7E952349" w:rsidP="00AE2C0E">
      <w:pPr>
        <w:pStyle w:val="Prrafodelista"/>
        <w:numPr>
          <w:ilvl w:val="0"/>
          <w:numId w:val="2"/>
        </w:num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>José Artigas Arnal</w:t>
      </w:r>
    </w:p>
    <w:p w14:paraId="5EB56260" w14:textId="48F8B35B" w:rsidR="7E952349" w:rsidRPr="00AE2C0E" w:rsidRDefault="7E952349" w:rsidP="00AE2C0E">
      <w:pPr>
        <w:pStyle w:val="Prrafodelista"/>
        <w:numPr>
          <w:ilvl w:val="0"/>
          <w:numId w:val="2"/>
        </w:num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>José de</w:t>
      </w:r>
      <w:r w:rsidR="008B1C24" w:rsidRPr="00AE2C0E">
        <w:rPr>
          <w:rFonts w:ascii="Bookman Old Style" w:hAnsi="Bookman Old Style"/>
        </w:rPr>
        <w:t xml:space="preserve"> S</w:t>
      </w:r>
      <w:r w:rsidRPr="00AE2C0E">
        <w:rPr>
          <w:rFonts w:ascii="Bookman Old Style" w:hAnsi="Bookman Old Style"/>
        </w:rPr>
        <w:t>an Martín Matorras</w:t>
      </w:r>
    </w:p>
    <w:p w14:paraId="6F8BEB8B" w14:textId="08058F6D" w:rsidR="7E952349" w:rsidRPr="00AE2C0E" w:rsidRDefault="7E952349" w:rsidP="00AE2C0E">
      <w:pPr>
        <w:pStyle w:val="Prrafodelista"/>
        <w:numPr>
          <w:ilvl w:val="0"/>
          <w:numId w:val="2"/>
        </w:num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>Bernardo O'Higgins Riquelme</w:t>
      </w:r>
    </w:p>
    <w:p w14:paraId="65D81833" w14:textId="54768C86" w:rsidR="7E952349" w:rsidRPr="00AE2C0E" w:rsidRDefault="7E952349" w:rsidP="00AE2C0E">
      <w:pPr>
        <w:pStyle w:val="Prrafodelista"/>
        <w:numPr>
          <w:ilvl w:val="0"/>
          <w:numId w:val="2"/>
        </w:num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>Augusto Sandino</w:t>
      </w:r>
    </w:p>
    <w:p w14:paraId="2E253B2A" w14:textId="77777777" w:rsidR="7E952349" w:rsidRPr="00AE2C0E" w:rsidRDefault="7E952349" w:rsidP="00AE2C0E">
      <w:p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>Comandantes</w:t>
      </w:r>
      <w:r w:rsidR="0042313B" w:rsidRPr="00AE2C0E">
        <w:rPr>
          <w:rFonts w:ascii="Bookman Old Style" w:hAnsi="Bookman Old Style"/>
        </w:rPr>
        <w:t xml:space="preserve"> Libertadores</w:t>
      </w:r>
      <w:r w:rsidRPr="00AE2C0E">
        <w:rPr>
          <w:rFonts w:ascii="Bookman Old Style" w:hAnsi="Bookman Old Style"/>
        </w:rPr>
        <w:t>:</w:t>
      </w:r>
    </w:p>
    <w:p w14:paraId="655B7D8B" w14:textId="71D3D54D" w:rsidR="7E952349" w:rsidRPr="00AE2C0E" w:rsidRDefault="7E952349" w:rsidP="00AE2C0E">
      <w:pPr>
        <w:pStyle w:val="Prrafodelista"/>
        <w:numPr>
          <w:ilvl w:val="0"/>
          <w:numId w:val="2"/>
        </w:num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>Fidel Castro Ruz</w:t>
      </w:r>
    </w:p>
    <w:p w14:paraId="01EC1BAF" w14:textId="0B14B938" w:rsidR="7E952349" w:rsidRPr="00AE2C0E" w:rsidRDefault="7E952349" w:rsidP="00AE2C0E">
      <w:pPr>
        <w:pStyle w:val="Prrafodelista"/>
        <w:numPr>
          <w:ilvl w:val="0"/>
          <w:numId w:val="2"/>
        </w:num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>Ernesto Guevara de la Serna</w:t>
      </w:r>
    </w:p>
    <w:p w14:paraId="59EEC869" w14:textId="084C8B35" w:rsidR="7E952349" w:rsidRPr="00AE2C0E" w:rsidRDefault="7E952349" w:rsidP="00AE2C0E">
      <w:pPr>
        <w:pStyle w:val="Prrafodelista"/>
        <w:numPr>
          <w:ilvl w:val="0"/>
          <w:numId w:val="2"/>
        </w:num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 xml:space="preserve">Hugo Chávez Frías          </w:t>
      </w:r>
    </w:p>
    <w:p w14:paraId="388B5B0F" w14:textId="77777777" w:rsidR="7E952349" w:rsidRPr="00AE2C0E" w:rsidRDefault="7E952349" w:rsidP="00AE2C0E">
      <w:p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lastRenderedPageBreak/>
        <w:t>Maestro Libertador Lic. José Martí Pérez</w:t>
      </w:r>
    </w:p>
    <w:p w14:paraId="5531230B" w14:textId="66ED85C6" w:rsidR="7E952349" w:rsidRPr="00AE2C0E" w:rsidRDefault="7E952349" w:rsidP="00AE2C0E">
      <w:p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>Presidentes</w:t>
      </w:r>
      <w:r w:rsidR="0042313B" w:rsidRPr="00AE2C0E">
        <w:rPr>
          <w:rFonts w:ascii="Bookman Old Style" w:hAnsi="Bookman Old Style"/>
        </w:rPr>
        <w:t xml:space="preserve"> de la Democracia como Voluntad General Mayoritaria, y la </w:t>
      </w:r>
      <w:proofErr w:type="gramStart"/>
      <w:r w:rsidR="0042313B" w:rsidRPr="00AE2C0E">
        <w:rPr>
          <w:rFonts w:ascii="Bookman Old Style" w:hAnsi="Bookman Old Style"/>
        </w:rPr>
        <w:t>Soberanía  que</w:t>
      </w:r>
      <w:proofErr w:type="gramEnd"/>
      <w:r w:rsidR="0042313B" w:rsidRPr="00AE2C0E">
        <w:rPr>
          <w:rFonts w:ascii="Bookman Old Style" w:hAnsi="Bookman Old Style"/>
        </w:rPr>
        <w:t xml:space="preserve"> reside en el Pueblo, única, indivisible e inalienable</w:t>
      </w:r>
    </w:p>
    <w:p w14:paraId="591A399B" w14:textId="4F28DDA6" w:rsidR="7E952349" w:rsidRPr="00AE2C0E" w:rsidRDefault="7E952349" w:rsidP="00AE2C0E">
      <w:pPr>
        <w:pStyle w:val="Prrafodelista"/>
        <w:numPr>
          <w:ilvl w:val="0"/>
          <w:numId w:val="2"/>
        </w:num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>Lic. Benito Juárez García</w:t>
      </w:r>
    </w:p>
    <w:p w14:paraId="42F11548" w14:textId="21EA2331" w:rsidR="7E952349" w:rsidRPr="00AE2C0E" w:rsidRDefault="7E952349" w:rsidP="00AE2C0E">
      <w:pPr>
        <w:pStyle w:val="Prrafodelista"/>
        <w:numPr>
          <w:ilvl w:val="0"/>
          <w:numId w:val="2"/>
        </w:num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>Dr. Salvador Allende Gossens</w:t>
      </w:r>
    </w:p>
    <w:p w14:paraId="35CA4E10" w14:textId="77777777" w:rsidR="7E952349" w:rsidRPr="00AE2C0E" w:rsidRDefault="7E952349" w:rsidP="00AE2C0E">
      <w:p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 xml:space="preserve">La catástrofe económica, política y moral del sistema capitalista salvaje, “crisis” para sus epígonos/colonos mentales, una anomalía semántica, el fracaso de su maldito instrumento denominado neoliberalismo obligó a los jerarcas del Club de Bilderberg imponer ya, “el nuevo orden mundial”, en el contexto de las piedras guías de Georgia/Usa, encabezado por el sheriff de turno de Estados Unidos.  Frente al rechazo de China y Rusia, </w:t>
      </w:r>
      <w:proofErr w:type="gramStart"/>
      <w:r w:rsidRPr="00AE2C0E">
        <w:rPr>
          <w:rFonts w:ascii="Bookman Old Style" w:hAnsi="Bookman Old Style"/>
        </w:rPr>
        <w:t>y ,</w:t>
      </w:r>
      <w:proofErr w:type="gramEnd"/>
      <w:r w:rsidRPr="00AE2C0E">
        <w:rPr>
          <w:rFonts w:ascii="Bookman Old Style" w:hAnsi="Bookman Old Style"/>
        </w:rPr>
        <w:t xml:space="preserve"> como el fin justifica los medios, el régimen de Estados Unidos </w:t>
      </w:r>
      <w:r w:rsidR="008B1C24" w:rsidRPr="00AE2C0E">
        <w:rPr>
          <w:rFonts w:ascii="Bookman Old Style" w:hAnsi="Bookman Old Style"/>
        </w:rPr>
        <w:t>creó</w:t>
      </w:r>
      <w:r w:rsidRPr="00AE2C0E">
        <w:rPr>
          <w:rFonts w:ascii="Bookman Old Style" w:hAnsi="Bookman Old Style"/>
        </w:rPr>
        <w:t xml:space="preserve"> un conflicto artificial con su brazo armado en Europa</w:t>
      </w:r>
      <w:r w:rsidR="008B1C24" w:rsidRPr="00AE2C0E">
        <w:rPr>
          <w:rFonts w:ascii="Bookman Old Style" w:hAnsi="Bookman Old Style"/>
        </w:rPr>
        <w:t xml:space="preserve"> la </w:t>
      </w:r>
      <w:proofErr w:type="spellStart"/>
      <w:r w:rsidR="008B1C24" w:rsidRPr="00AE2C0E">
        <w:rPr>
          <w:rFonts w:ascii="Bookman Old Style" w:hAnsi="Bookman Old Style"/>
        </w:rPr>
        <w:t>OTAN,</w:t>
      </w:r>
      <w:r w:rsidRPr="00AE2C0E">
        <w:rPr>
          <w:rFonts w:ascii="Bookman Old Style" w:hAnsi="Bookman Old Style"/>
        </w:rPr>
        <w:t>en</w:t>
      </w:r>
      <w:proofErr w:type="spellEnd"/>
      <w:r w:rsidRPr="00AE2C0E">
        <w:rPr>
          <w:rFonts w:ascii="Bookman Old Style" w:hAnsi="Bookman Old Style"/>
        </w:rPr>
        <w:t xml:space="preserve"> Ucrania, atacando a Rusia.  La “historia oficial”, con mucho cuento y poca historia, se repite, primero como farsa y después como tragedia:  </w:t>
      </w:r>
      <w:r w:rsidR="0042313B" w:rsidRPr="00AE2C0E">
        <w:rPr>
          <w:rFonts w:ascii="Bookman Old Style" w:hAnsi="Bookman Old Style"/>
        </w:rPr>
        <w:t>d</w:t>
      </w:r>
      <w:r w:rsidRPr="00AE2C0E">
        <w:rPr>
          <w:rFonts w:ascii="Bookman Old Style" w:hAnsi="Bookman Old Style"/>
        </w:rPr>
        <w:t xml:space="preserve">os malditas guerras mundiales, y las no menos malditas guerras de Vietnam, Corea, los Balcanes, </w:t>
      </w:r>
      <w:proofErr w:type="spellStart"/>
      <w:r w:rsidRPr="00AE2C0E">
        <w:rPr>
          <w:rFonts w:ascii="Bookman Old Style" w:hAnsi="Bookman Old Style"/>
        </w:rPr>
        <w:t>etc</w:t>
      </w:r>
      <w:proofErr w:type="spellEnd"/>
      <w:r w:rsidR="008B1C24" w:rsidRPr="00AE2C0E">
        <w:rPr>
          <w:rFonts w:ascii="Bookman Old Style" w:hAnsi="Bookman Old Style"/>
        </w:rPr>
        <w:t>….</w:t>
      </w:r>
    </w:p>
    <w:p w14:paraId="2D218CA9" w14:textId="77777777" w:rsidR="7E952349" w:rsidRPr="00AE2C0E" w:rsidRDefault="7E952349" w:rsidP="00AE2C0E">
      <w:pPr>
        <w:spacing w:before="120" w:after="240" w:line="240" w:lineRule="auto"/>
        <w:jc w:val="both"/>
        <w:rPr>
          <w:rFonts w:ascii="Bookman Old Style" w:hAnsi="Bookman Old Style"/>
          <w:b/>
          <w:bCs/>
          <w:sz w:val="28"/>
          <w:szCs w:val="28"/>
          <w:u w:val="single"/>
        </w:rPr>
      </w:pPr>
      <w:r w:rsidRPr="00AE2C0E">
        <w:rPr>
          <w:rFonts w:ascii="Bookman Old Style" w:hAnsi="Bookman Old Style"/>
          <w:b/>
          <w:bCs/>
          <w:sz w:val="28"/>
          <w:szCs w:val="28"/>
          <w:u w:val="single"/>
        </w:rPr>
        <w:t>La hora del Continente Latinoamericano, el nacimiento de una esperanza</w:t>
      </w:r>
    </w:p>
    <w:p w14:paraId="7B1E08DB" w14:textId="77777777" w:rsidR="7E952349" w:rsidRPr="00AE2C0E" w:rsidRDefault="7E952349" w:rsidP="00AE2C0E">
      <w:p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>Un historiador afirmo que: “los tiempos revueltos fueron siempre precursores de una nueva era para la Humanidad “.  Hoy, es el momento histórico para los pueblos latinoamericanos, para que lleven a cabo su “Gloriosa Aurora” y construyan la Patria Continente Latinoamericana y Caribeña. Hay condiciones sine qua non que son prioritarias:  erradicar</w:t>
      </w:r>
      <w:r w:rsidR="008B1C24" w:rsidRPr="00AE2C0E">
        <w:rPr>
          <w:rFonts w:ascii="Bookman Old Style" w:hAnsi="Bookman Old Style"/>
        </w:rPr>
        <w:t>, prescribir</w:t>
      </w:r>
      <w:r w:rsidRPr="00AE2C0E">
        <w:rPr>
          <w:rFonts w:ascii="Bookman Old Style" w:hAnsi="Bookman Old Style"/>
        </w:rPr>
        <w:t xml:space="preserve"> la oligarquía empresarial, financiera – bancos/compañías de seguros y agrícola monopolista y </w:t>
      </w:r>
      <w:proofErr w:type="gramStart"/>
      <w:r w:rsidRPr="00AE2C0E">
        <w:rPr>
          <w:rFonts w:ascii="Bookman Old Style" w:hAnsi="Bookman Old Style"/>
        </w:rPr>
        <w:t>su  testaferra</w:t>
      </w:r>
      <w:proofErr w:type="gramEnd"/>
      <w:r w:rsidRPr="00AE2C0E">
        <w:rPr>
          <w:rFonts w:ascii="Bookman Old Style" w:hAnsi="Bookman Old Style"/>
        </w:rPr>
        <w:t xml:space="preserve"> clase burguesa politicastra/castrense/corrupta, colonos mentales del sistema capitalista salvaj</w:t>
      </w:r>
      <w:r w:rsidR="008B1C24" w:rsidRPr="00AE2C0E">
        <w:rPr>
          <w:rFonts w:ascii="Bookman Old Style" w:hAnsi="Bookman Old Style"/>
        </w:rPr>
        <w:t>e en general y  del régimen de E</w:t>
      </w:r>
      <w:r w:rsidRPr="00AE2C0E">
        <w:rPr>
          <w:rFonts w:ascii="Bookman Old Style" w:hAnsi="Bookman Old Style"/>
        </w:rPr>
        <w:t>stados Unidos en particular</w:t>
      </w:r>
    </w:p>
    <w:p w14:paraId="4A46B51D" w14:textId="77777777" w:rsidR="7E952349" w:rsidRPr="00AE2C0E" w:rsidRDefault="7E952349" w:rsidP="00AE2C0E">
      <w:pPr>
        <w:spacing w:before="120" w:after="240" w:line="240" w:lineRule="auto"/>
        <w:jc w:val="both"/>
        <w:rPr>
          <w:rFonts w:ascii="Bookman Old Style" w:hAnsi="Bookman Old Style"/>
          <w:b/>
          <w:bCs/>
        </w:rPr>
      </w:pPr>
      <w:r w:rsidRPr="00AE2C0E">
        <w:rPr>
          <w:rFonts w:ascii="Bookman Old Style" w:hAnsi="Bookman Old Style"/>
        </w:rPr>
        <w:t xml:space="preserve">- La segunda condición exige que no se puede ni se debe actuar a medias -” los caminos intermedios corresponden a la antesala de la traición “-. Es preciso darse por entero, consagrarse sin reserva, algo así como una reviviscencia de la alternativa </w:t>
      </w:r>
      <w:proofErr w:type="gramStart"/>
      <w:r w:rsidRPr="00AE2C0E">
        <w:rPr>
          <w:rFonts w:ascii="Bookman Old Style" w:hAnsi="Bookman Old Style"/>
        </w:rPr>
        <w:t xml:space="preserve">hamletiana, </w:t>
      </w:r>
      <w:r w:rsidRPr="00AE2C0E">
        <w:rPr>
          <w:rFonts w:ascii="Bookman Old Style" w:hAnsi="Bookman Old Style"/>
          <w:b/>
          <w:bCs/>
        </w:rPr>
        <w:t xml:space="preserve"> ser</w:t>
      </w:r>
      <w:proofErr w:type="gramEnd"/>
      <w:r w:rsidRPr="00AE2C0E">
        <w:rPr>
          <w:rFonts w:ascii="Bookman Old Style" w:hAnsi="Bookman Old Style"/>
          <w:b/>
          <w:bCs/>
        </w:rPr>
        <w:t xml:space="preserve"> o no ser latinoamericano....</w:t>
      </w:r>
    </w:p>
    <w:p w14:paraId="159F079C" w14:textId="77777777" w:rsidR="7E952349" w:rsidRPr="00AE2C0E" w:rsidRDefault="7E952349" w:rsidP="00AE2C0E">
      <w:p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>- La tercera condición exige rechazar todo tipo de reformismo burgués oportunista, pragmático contemporizador, especialmente socialdemócrata o democratacristianos, dos atajos sin salida, cuya política bajuna se limita solo a regular el sistema de explotación, masificación y dominación del sistema capitalista salvaje.</w:t>
      </w:r>
    </w:p>
    <w:p w14:paraId="59AAA0EC" w14:textId="77777777" w:rsidR="00AE2C0E" w:rsidRDefault="7E952349" w:rsidP="00AE2C0E">
      <w:pPr>
        <w:spacing w:before="120" w:after="240" w:line="240" w:lineRule="auto"/>
        <w:jc w:val="both"/>
        <w:rPr>
          <w:rFonts w:ascii="Bookman Old Style" w:hAnsi="Bookman Old Style"/>
          <w:b/>
        </w:rPr>
      </w:pPr>
      <w:r w:rsidRPr="00AE2C0E">
        <w:rPr>
          <w:rFonts w:ascii="Bookman Old Style" w:hAnsi="Bookman Old Style"/>
        </w:rPr>
        <w:t>El centrismo y el progresismo, falacias de los tartufos/colonos mentales burgueses del imperialismo yanqui y su</w:t>
      </w:r>
      <w:r w:rsidR="008B1C24" w:rsidRPr="00AE2C0E">
        <w:rPr>
          <w:rFonts w:ascii="Bookman Old Style" w:hAnsi="Bookman Old Style"/>
        </w:rPr>
        <w:t xml:space="preserve"> “</w:t>
      </w:r>
      <w:r w:rsidRPr="00AE2C0E">
        <w:rPr>
          <w:rFonts w:ascii="Bookman Old Style" w:hAnsi="Bookman Old Style"/>
        </w:rPr>
        <w:t>nuevo orden mundial</w:t>
      </w:r>
      <w:r w:rsidR="008B1C24" w:rsidRPr="00AE2C0E">
        <w:rPr>
          <w:rFonts w:ascii="Bookman Old Style" w:hAnsi="Bookman Old Style"/>
        </w:rPr>
        <w:t>”</w:t>
      </w:r>
      <w:r w:rsidR="009905B2" w:rsidRPr="00AE2C0E">
        <w:rPr>
          <w:rFonts w:ascii="Bookman Old Style" w:hAnsi="Bookman Old Style"/>
        </w:rPr>
        <w:t>. P</w:t>
      </w:r>
      <w:r w:rsidRPr="00AE2C0E">
        <w:rPr>
          <w:rFonts w:ascii="Bookman Old Style" w:hAnsi="Bookman Old Style"/>
        </w:rPr>
        <w:t>ara el Prof. Stiglitz</w:t>
      </w:r>
      <w:r w:rsidRPr="00AE2C0E">
        <w:rPr>
          <w:rFonts w:ascii="Bookman Old Style" w:hAnsi="Bookman Old Style"/>
          <w:b/>
        </w:rPr>
        <w:t xml:space="preserve">, el centro no existe, científicamente es un error epistemológico, “se gobierna en un país, pero las gentes viven en otro”. </w:t>
      </w:r>
    </w:p>
    <w:p w14:paraId="0307933A" w14:textId="6CAA3B1C" w:rsidR="0042313B" w:rsidRPr="00AE2C0E" w:rsidRDefault="7E952349" w:rsidP="00AE2C0E">
      <w:pPr>
        <w:spacing w:before="120" w:after="240" w:line="240" w:lineRule="auto"/>
        <w:jc w:val="both"/>
        <w:rPr>
          <w:rFonts w:ascii="Bookman Old Style" w:hAnsi="Bookman Old Style"/>
          <w:b/>
        </w:rPr>
      </w:pPr>
      <w:r w:rsidRPr="00AE2C0E">
        <w:rPr>
          <w:rFonts w:ascii="Bookman Old Style" w:hAnsi="Bookman Old Style"/>
        </w:rPr>
        <w:t xml:space="preserve">Como colofón, reitero que la catástrofe del sistema capitalista salvaje y la maldita guerra imperialista USA/OTAN contra Rusia se presenta como la gran oportunidad para que los pueblos de Latinoamérica y el Caribe desde una consecuente posición de no alineamiento precisar que no se involucraran en ésta ni en ninguna otra maldita guerra. Sus intereses son regionales, empezando por la </w:t>
      </w:r>
      <w:r w:rsidR="009905B2" w:rsidRPr="00AE2C0E">
        <w:rPr>
          <w:rFonts w:ascii="Bookman Old Style" w:hAnsi="Bookman Old Style"/>
        </w:rPr>
        <w:t>I</w:t>
      </w:r>
      <w:r w:rsidRPr="00AE2C0E">
        <w:rPr>
          <w:rFonts w:ascii="Bookman Old Style" w:hAnsi="Bookman Old Style"/>
        </w:rPr>
        <w:t xml:space="preserve">ntegración </w:t>
      </w:r>
      <w:r w:rsidR="009905B2" w:rsidRPr="00AE2C0E">
        <w:rPr>
          <w:rFonts w:ascii="Bookman Old Style" w:hAnsi="Bookman Old Style"/>
        </w:rPr>
        <w:t>L</w:t>
      </w:r>
      <w:r w:rsidRPr="00AE2C0E">
        <w:rPr>
          <w:rFonts w:ascii="Bookman Old Style" w:hAnsi="Bookman Old Style"/>
        </w:rPr>
        <w:t xml:space="preserve">atinoamericana y </w:t>
      </w:r>
      <w:r w:rsidR="009905B2" w:rsidRPr="00AE2C0E">
        <w:rPr>
          <w:rFonts w:ascii="Bookman Old Style" w:hAnsi="Bookman Old Style"/>
        </w:rPr>
        <w:t>C</w:t>
      </w:r>
      <w:r w:rsidRPr="00AE2C0E">
        <w:rPr>
          <w:rFonts w:ascii="Bookman Old Style" w:hAnsi="Bookman Old Style"/>
        </w:rPr>
        <w:t xml:space="preserve">aribeña, la unidad en la </w:t>
      </w:r>
      <w:proofErr w:type="gramStart"/>
      <w:r w:rsidRPr="00AE2C0E">
        <w:rPr>
          <w:rFonts w:ascii="Bookman Old Style" w:hAnsi="Bookman Old Style"/>
        </w:rPr>
        <w:t xml:space="preserve">diversidad </w:t>
      </w:r>
      <w:r w:rsidR="009905B2" w:rsidRPr="00AE2C0E">
        <w:rPr>
          <w:rFonts w:ascii="Bookman Old Style" w:hAnsi="Bookman Old Style"/>
        </w:rPr>
        <w:t>,</w:t>
      </w:r>
      <w:proofErr w:type="gramEnd"/>
      <w:r w:rsidRPr="00AE2C0E">
        <w:rPr>
          <w:rFonts w:ascii="Bookman Old Style" w:hAnsi="Bookman Old Style"/>
        </w:rPr>
        <w:t xml:space="preserve"> que hasta nuestros tiempos ha sido una ilusión óptica.</w:t>
      </w:r>
    </w:p>
    <w:p w14:paraId="54A7C5DA" w14:textId="4F1D36A1" w:rsidR="0042313B" w:rsidRPr="00AE2C0E" w:rsidRDefault="00AE2C0E" w:rsidP="00AE2C0E">
      <w:pPr>
        <w:spacing w:before="120" w:after="240" w:line="240" w:lineRule="auto"/>
        <w:jc w:val="both"/>
        <w:rPr>
          <w:rFonts w:ascii="Bookman Old Style" w:hAnsi="Bookman Old Style"/>
          <w:b/>
          <w:bCs/>
          <w:sz w:val="28"/>
          <w:szCs w:val="28"/>
          <w:u w:val="single"/>
        </w:rPr>
      </w:pPr>
      <w:r w:rsidRPr="00AE2C0E">
        <w:rPr>
          <w:rFonts w:ascii="Bookman Old Style" w:hAnsi="Bookman Old Style"/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59776" behindDoc="1" locked="0" layoutInCell="1" allowOverlap="1" wp14:anchorId="6E7CAEA7" wp14:editId="1F5DE51B">
            <wp:simplePos x="0" y="0"/>
            <wp:positionH relativeFrom="column">
              <wp:posOffset>2486025</wp:posOffset>
            </wp:positionH>
            <wp:positionV relativeFrom="paragraph">
              <wp:posOffset>57150</wp:posOffset>
            </wp:positionV>
            <wp:extent cx="3700145" cy="4191000"/>
            <wp:effectExtent l="0" t="0" r="0" b="0"/>
            <wp:wrapTight wrapText="bothSides">
              <wp:wrapPolygon edited="0">
                <wp:start x="0" y="0"/>
                <wp:lineTo x="0" y="21502"/>
                <wp:lineTo x="21463" y="21502"/>
                <wp:lineTo x="21463" y="0"/>
                <wp:lineTo x="0" y="0"/>
              </wp:wrapPolygon>
            </wp:wrapTight>
            <wp:docPr id="4" name="Imagen 4" descr="Una captura de pantalla de un celular de un mensaje con una foto de una person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Una captura de pantalla de un celular de un mensaje con una foto de una persona&#10;&#10;Descripción generada automáticamente con confianza baj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0145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313B" w:rsidRPr="00AE2C0E">
        <w:rPr>
          <w:rFonts w:ascii="Bookman Old Style" w:hAnsi="Bookman Old Style"/>
          <w:b/>
          <w:bCs/>
          <w:sz w:val="28"/>
          <w:szCs w:val="28"/>
          <w:u w:val="single"/>
        </w:rPr>
        <w:t>El Club de Bilderberg y su tiburón capitalista</w:t>
      </w:r>
    </w:p>
    <w:p w14:paraId="71A83E38" w14:textId="76705942" w:rsidR="7E952349" w:rsidRPr="00AE2C0E" w:rsidRDefault="7E952349" w:rsidP="00AE2C0E">
      <w:p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>Los epígonos del sistema capitalista salvaje olvidan que la Humanidad no es un mito homogéneo, sino una realidad heterogénea, alientan y tratan de imponer el anhelo ilusorio de “un</w:t>
      </w:r>
      <w:r w:rsidRPr="00AE2C0E">
        <w:rPr>
          <w:rFonts w:ascii="Bookman Old Style" w:hAnsi="Bookman Old Style"/>
          <w:b/>
          <w:bCs/>
        </w:rPr>
        <w:t xml:space="preserve"> nuevo orden mundial bajo la férula del régimen de los Estados Unidos”</w:t>
      </w:r>
      <w:r w:rsidRPr="00AE2C0E">
        <w:rPr>
          <w:rFonts w:ascii="Bookman Old Style" w:hAnsi="Bookman Old Style"/>
        </w:rPr>
        <w:t>. Más justo sería pretender que sobre los países - aunque muchos carecen de libertad, democracia y moral -, se construyeran grandes nacionalidades libres, democráticas, soberanas y solidarias, capaces de fundar nuevos tipos de civilización, considerando pueblos similares. La solidaridad será natural fundada en semejanza de origen, de interés, de idioma, de sentimientos, de costumbres, de aspiraciones, etc.</w:t>
      </w:r>
      <w:r w:rsidR="0042313B" w:rsidRPr="00AE2C0E">
        <w:rPr>
          <w:rFonts w:ascii="Bookman Old Style" w:hAnsi="Bookman Old Style"/>
        </w:rPr>
        <w:t xml:space="preserve"> </w:t>
      </w:r>
    </w:p>
    <w:p w14:paraId="5E67DC62" w14:textId="77777777" w:rsidR="0042313B" w:rsidRPr="00AE2C0E" w:rsidRDefault="0042313B" w:rsidP="00AE2C0E">
      <w:p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 xml:space="preserve">El </w:t>
      </w:r>
      <w:proofErr w:type="gramStart"/>
      <w:r w:rsidRPr="00AE2C0E">
        <w:rPr>
          <w:rFonts w:ascii="Bookman Old Style" w:hAnsi="Bookman Old Style"/>
        </w:rPr>
        <w:t>ideal  de</w:t>
      </w:r>
      <w:proofErr w:type="gramEnd"/>
      <w:r w:rsidRPr="00AE2C0E">
        <w:rPr>
          <w:rFonts w:ascii="Bookman Old Style" w:hAnsi="Bookman Old Style"/>
        </w:rPr>
        <w:t xml:space="preserve"> la Patria Contine</w:t>
      </w:r>
      <w:r w:rsidR="004332DE" w:rsidRPr="00AE2C0E">
        <w:rPr>
          <w:rFonts w:ascii="Bookman Old Style" w:hAnsi="Bookman Old Style"/>
        </w:rPr>
        <w:t>nte Latinoamericana  y Caribeña</w:t>
      </w:r>
      <w:r w:rsidRPr="00AE2C0E">
        <w:rPr>
          <w:rFonts w:ascii="Bookman Old Style" w:hAnsi="Bookman Old Style"/>
        </w:rPr>
        <w:t>, de unidad en la diversidad de países y pueblos afines parte  del respeto por su características propias</w:t>
      </w:r>
      <w:r w:rsidR="009905B2" w:rsidRPr="00AE2C0E">
        <w:rPr>
          <w:rFonts w:ascii="Bookman Old Style" w:hAnsi="Bookman Old Style"/>
        </w:rPr>
        <w:t>,</w:t>
      </w:r>
      <w:r w:rsidRPr="00AE2C0E">
        <w:rPr>
          <w:rFonts w:ascii="Bookman Old Style" w:hAnsi="Bookman Old Style"/>
        </w:rPr>
        <w:t xml:space="preserve"> las  que se  armonizan en una poderosa nacionalidad común.  Es una convergencia histórica legada por el </w:t>
      </w:r>
      <w:proofErr w:type="gramStart"/>
      <w:r w:rsidRPr="00AE2C0E">
        <w:rPr>
          <w:rFonts w:ascii="Bookman Old Style" w:hAnsi="Bookman Old Style"/>
        </w:rPr>
        <w:t>General  Libertador</w:t>
      </w:r>
      <w:proofErr w:type="gramEnd"/>
      <w:r w:rsidRPr="00AE2C0E">
        <w:rPr>
          <w:rFonts w:ascii="Bookman Old Style" w:hAnsi="Bookman Old Style"/>
        </w:rPr>
        <w:t xml:space="preserve"> Simón  Bolívar Palacios y Blanco que ha sido postergada por décadas de traiciones, incomunicaciones y  </w:t>
      </w:r>
      <w:r w:rsidR="00BA5629" w:rsidRPr="00AE2C0E">
        <w:rPr>
          <w:rFonts w:ascii="Bookman Old Style" w:hAnsi="Bookman Old Style"/>
        </w:rPr>
        <w:t>disgregamientos</w:t>
      </w:r>
      <w:r w:rsidRPr="00AE2C0E">
        <w:rPr>
          <w:rFonts w:ascii="Bookman Old Style" w:hAnsi="Bookman Old Style"/>
        </w:rPr>
        <w:t xml:space="preserve"> impuestos  por el régimen  de </w:t>
      </w:r>
      <w:r w:rsidR="009905B2" w:rsidRPr="00AE2C0E">
        <w:rPr>
          <w:rFonts w:ascii="Bookman Old Style" w:hAnsi="Bookman Old Style"/>
        </w:rPr>
        <w:t>E</w:t>
      </w:r>
      <w:r w:rsidRPr="00AE2C0E">
        <w:rPr>
          <w:rFonts w:ascii="Bookman Old Style" w:hAnsi="Bookman Old Style"/>
        </w:rPr>
        <w:t xml:space="preserve">stados Unidos en su patio trasero a través de sus colonos mentales  la testaferra oligarquía empresarial, financiera y agrícola monopolista y  la clase burguesa  politicastra/castrense corrupta.  La futura unidad  </w:t>
      </w:r>
      <w:r w:rsidR="009905B2" w:rsidRPr="00AE2C0E">
        <w:rPr>
          <w:rFonts w:ascii="Bookman Old Style" w:hAnsi="Bookman Old Style"/>
        </w:rPr>
        <w:t>C</w:t>
      </w:r>
      <w:r w:rsidRPr="00AE2C0E">
        <w:rPr>
          <w:rFonts w:ascii="Bookman Old Style" w:hAnsi="Bookman Old Style"/>
        </w:rPr>
        <w:t xml:space="preserve">ontinental </w:t>
      </w:r>
      <w:r w:rsidR="009905B2" w:rsidRPr="00AE2C0E">
        <w:rPr>
          <w:rFonts w:ascii="Bookman Old Style" w:hAnsi="Bookman Old Style"/>
        </w:rPr>
        <w:t>L</w:t>
      </w:r>
      <w:r w:rsidRPr="00AE2C0E">
        <w:rPr>
          <w:rFonts w:ascii="Bookman Old Style" w:hAnsi="Bookman Old Style"/>
        </w:rPr>
        <w:t xml:space="preserve">atinoamericana extendida desde el Río Bravo hasta los territorios antárticos merece convertirse en un ideal común, pues son comunes a todos los </w:t>
      </w:r>
      <w:r w:rsidR="009905B2" w:rsidRPr="00AE2C0E">
        <w:rPr>
          <w:rFonts w:ascii="Bookman Old Style" w:hAnsi="Bookman Old Style"/>
        </w:rPr>
        <w:t>Pueblos L</w:t>
      </w:r>
      <w:r w:rsidRPr="00AE2C0E">
        <w:rPr>
          <w:rFonts w:ascii="Bookman Old Style" w:hAnsi="Bookman Old Style"/>
        </w:rPr>
        <w:t xml:space="preserve">ibres, </w:t>
      </w:r>
      <w:r w:rsidR="009905B2" w:rsidRPr="00AE2C0E">
        <w:rPr>
          <w:rFonts w:ascii="Bookman Old Style" w:hAnsi="Bookman Old Style"/>
        </w:rPr>
        <w:t>D</w:t>
      </w:r>
      <w:r w:rsidRPr="00AE2C0E">
        <w:rPr>
          <w:rFonts w:ascii="Bookman Old Style" w:hAnsi="Bookman Old Style"/>
        </w:rPr>
        <w:t xml:space="preserve">ignos, </w:t>
      </w:r>
      <w:r w:rsidR="009905B2" w:rsidRPr="00AE2C0E">
        <w:rPr>
          <w:rFonts w:ascii="Bookman Old Style" w:hAnsi="Bookman Old Style"/>
        </w:rPr>
        <w:t>S</w:t>
      </w:r>
      <w:r w:rsidRPr="00AE2C0E">
        <w:rPr>
          <w:rFonts w:ascii="Bookman Old Style" w:hAnsi="Bookman Old Style"/>
        </w:rPr>
        <w:t xml:space="preserve">oberanos y </w:t>
      </w:r>
      <w:r w:rsidR="009905B2" w:rsidRPr="00AE2C0E">
        <w:rPr>
          <w:rFonts w:ascii="Bookman Old Style" w:hAnsi="Bookman Old Style"/>
        </w:rPr>
        <w:t>S</w:t>
      </w:r>
      <w:r w:rsidRPr="00AE2C0E">
        <w:rPr>
          <w:rFonts w:ascii="Bookman Old Style" w:hAnsi="Bookman Old Style"/>
        </w:rPr>
        <w:t xml:space="preserve">olidarios, la esperanza en la realización de las segunda </w:t>
      </w:r>
      <w:r w:rsidR="009905B2" w:rsidRPr="00AE2C0E">
        <w:rPr>
          <w:rFonts w:ascii="Bookman Old Style" w:hAnsi="Bookman Old Style"/>
        </w:rPr>
        <w:t>“G</w:t>
      </w:r>
      <w:r w:rsidRPr="00AE2C0E">
        <w:rPr>
          <w:rFonts w:ascii="Bookman Old Style" w:hAnsi="Bookman Old Style"/>
        </w:rPr>
        <w:t xml:space="preserve">loriosa </w:t>
      </w:r>
      <w:r w:rsidR="009905B2" w:rsidRPr="00AE2C0E">
        <w:rPr>
          <w:rFonts w:ascii="Bookman Old Style" w:hAnsi="Bookman Old Style"/>
        </w:rPr>
        <w:t>A</w:t>
      </w:r>
      <w:r w:rsidRPr="00AE2C0E">
        <w:rPr>
          <w:rFonts w:ascii="Bookman Old Style" w:hAnsi="Bookman Old Style"/>
        </w:rPr>
        <w:t>urora de la Humanidad</w:t>
      </w:r>
      <w:r w:rsidR="009905B2" w:rsidRPr="00AE2C0E">
        <w:rPr>
          <w:rFonts w:ascii="Bookman Old Style" w:hAnsi="Bookman Old Style"/>
        </w:rPr>
        <w:t>”</w:t>
      </w:r>
      <w:r w:rsidRPr="00AE2C0E">
        <w:rPr>
          <w:rFonts w:ascii="Bookman Old Style" w:hAnsi="Bookman Old Style"/>
        </w:rPr>
        <w:t>, tomando sus destinos en sus propias manos, después de prescribir, borrar de la faz del planeta el sistema capitalista salvaje, la tiranía más despótica, perversa, desalmada e inmoral y su testaferra la clase burguesa politicastra castrense corrupta.</w:t>
      </w:r>
    </w:p>
    <w:p w14:paraId="517E871F" w14:textId="77777777" w:rsidR="0042313B" w:rsidRPr="00AE2C0E" w:rsidRDefault="0042313B" w:rsidP="00AE2C0E">
      <w:p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>Frente a la política bajuna  capitalista,</w:t>
      </w:r>
      <w:r w:rsidR="004332DE" w:rsidRPr="00AE2C0E">
        <w:rPr>
          <w:rFonts w:ascii="Bookman Old Style" w:hAnsi="Bookman Old Style"/>
        </w:rPr>
        <w:t xml:space="preserve"> </w:t>
      </w:r>
      <w:r w:rsidR="009905B2" w:rsidRPr="00AE2C0E">
        <w:rPr>
          <w:rFonts w:ascii="Bookman Old Style" w:hAnsi="Bookman Old Style"/>
        </w:rPr>
        <w:t>corrupta</w:t>
      </w:r>
      <w:r w:rsidRPr="00AE2C0E">
        <w:rPr>
          <w:rFonts w:ascii="Bookman Old Style" w:hAnsi="Bookman Old Style"/>
        </w:rPr>
        <w:t xml:space="preserve"> e inmoral del pasado y del presente, la esperanza de unirnos en una firme solidaridad </w:t>
      </w:r>
      <w:r w:rsidR="004332DE" w:rsidRPr="00AE2C0E">
        <w:rPr>
          <w:rFonts w:ascii="Bookman Old Style" w:hAnsi="Bookman Old Style"/>
        </w:rPr>
        <w:t>continental que solo puede</w:t>
      </w:r>
      <w:r w:rsidR="009905B2" w:rsidRPr="00AE2C0E">
        <w:rPr>
          <w:rFonts w:ascii="Bookman Old Style" w:hAnsi="Bookman Old Style"/>
        </w:rPr>
        <w:t xml:space="preserve"> concretarse con un Movimiento S</w:t>
      </w:r>
      <w:r w:rsidR="004332DE" w:rsidRPr="00AE2C0E">
        <w:rPr>
          <w:rFonts w:ascii="Bookman Old Style" w:hAnsi="Bookman Old Style"/>
        </w:rPr>
        <w:t xml:space="preserve">ocial Revolucionario </w:t>
      </w:r>
      <w:r w:rsidR="009905B2" w:rsidRPr="00AE2C0E">
        <w:rPr>
          <w:rFonts w:ascii="Bookman Old Style" w:hAnsi="Bookman Old Style"/>
        </w:rPr>
        <w:t xml:space="preserve">, </w:t>
      </w:r>
      <w:r w:rsidR="004332DE" w:rsidRPr="00AE2C0E">
        <w:rPr>
          <w:rFonts w:ascii="Bookman Old Style" w:hAnsi="Bookman Old Style"/>
        </w:rPr>
        <w:t xml:space="preserve">la Clase Trabajadora y la Juventud, si se logra ser capaz de resistir las traiciones y las pequeñas tentaciones burguesas, mientras  se adquiere las fuerzas morales que lo capaciten para concretar el gran desafío, la construcción de la Patria Continente  Latinoamérica y el Caribe, desenvolviendo la Justicia Social en el contexto de un irrestricto respeto por la </w:t>
      </w:r>
      <w:r w:rsidR="009905B2" w:rsidRPr="00AE2C0E">
        <w:rPr>
          <w:rFonts w:ascii="Bookman Old Style" w:hAnsi="Bookman Old Style"/>
        </w:rPr>
        <w:t>D</w:t>
      </w:r>
      <w:r w:rsidR="004332DE" w:rsidRPr="00AE2C0E">
        <w:rPr>
          <w:rFonts w:ascii="Bookman Old Style" w:hAnsi="Bookman Old Style"/>
        </w:rPr>
        <w:t xml:space="preserve">ignidad, los </w:t>
      </w:r>
      <w:r w:rsidR="009905B2" w:rsidRPr="00AE2C0E">
        <w:rPr>
          <w:rFonts w:ascii="Bookman Old Style" w:hAnsi="Bookman Old Style"/>
        </w:rPr>
        <w:t>D</w:t>
      </w:r>
      <w:r w:rsidR="004332DE" w:rsidRPr="00AE2C0E">
        <w:rPr>
          <w:rFonts w:ascii="Bookman Old Style" w:hAnsi="Bookman Old Style"/>
        </w:rPr>
        <w:t xml:space="preserve">erechos del </w:t>
      </w:r>
      <w:r w:rsidR="009905B2" w:rsidRPr="00AE2C0E">
        <w:rPr>
          <w:rFonts w:ascii="Bookman Old Style" w:hAnsi="Bookman Old Style"/>
        </w:rPr>
        <w:t>Ser H</w:t>
      </w:r>
      <w:r w:rsidR="004332DE" w:rsidRPr="00AE2C0E">
        <w:rPr>
          <w:rFonts w:ascii="Bookman Old Style" w:hAnsi="Bookman Old Style"/>
        </w:rPr>
        <w:t xml:space="preserve">umanos y del </w:t>
      </w:r>
      <w:r w:rsidR="009905B2" w:rsidRPr="00AE2C0E">
        <w:rPr>
          <w:rFonts w:ascii="Bookman Old Style" w:hAnsi="Bookman Old Style"/>
        </w:rPr>
        <w:t>E</w:t>
      </w:r>
      <w:r w:rsidR="004332DE" w:rsidRPr="00AE2C0E">
        <w:rPr>
          <w:rFonts w:ascii="Bookman Old Style" w:hAnsi="Bookman Old Style"/>
        </w:rPr>
        <w:t xml:space="preserve">ntorno </w:t>
      </w:r>
      <w:r w:rsidR="009905B2" w:rsidRPr="00AE2C0E">
        <w:rPr>
          <w:rFonts w:ascii="Bookman Old Style" w:hAnsi="Bookman Old Style"/>
        </w:rPr>
        <w:t>E</w:t>
      </w:r>
      <w:r w:rsidR="004332DE" w:rsidRPr="00AE2C0E">
        <w:rPr>
          <w:rFonts w:ascii="Bookman Old Style" w:hAnsi="Bookman Old Style"/>
        </w:rPr>
        <w:t>cológico. Derecho a vi</w:t>
      </w:r>
      <w:r w:rsidR="00BA5629" w:rsidRPr="00AE2C0E">
        <w:rPr>
          <w:rFonts w:ascii="Bookman Old Style" w:hAnsi="Bookman Old Style"/>
        </w:rPr>
        <w:t>v</w:t>
      </w:r>
      <w:r w:rsidR="004332DE" w:rsidRPr="00AE2C0E">
        <w:rPr>
          <w:rFonts w:ascii="Bookman Old Style" w:hAnsi="Bookman Old Style"/>
        </w:rPr>
        <w:t xml:space="preserve">ir libre de las odiosas marginaciones, de la indigencia educacional/cultural de la injusticia social, de la corrupción y la impunidad.  Libres del </w:t>
      </w:r>
      <w:proofErr w:type="gramStart"/>
      <w:r w:rsidR="004332DE" w:rsidRPr="00AE2C0E">
        <w:rPr>
          <w:rFonts w:ascii="Bookman Old Style" w:hAnsi="Bookman Old Style"/>
        </w:rPr>
        <w:t>dominio,  explotación</w:t>
      </w:r>
      <w:proofErr w:type="gramEnd"/>
      <w:r w:rsidR="004332DE" w:rsidRPr="00AE2C0E">
        <w:rPr>
          <w:rFonts w:ascii="Bookman Old Style" w:hAnsi="Bookman Old Style"/>
        </w:rPr>
        <w:t xml:space="preserve"> y enajenación  del sistema capitalista salvaje con  su democracia excluyente, s</w:t>
      </w:r>
      <w:r w:rsidR="009905B2" w:rsidRPr="00AE2C0E">
        <w:rPr>
          <w:rFonts w:ascii="Bookman Old Style" w:hAnsi="Bookman Old Style"/>
        </w:rPr>
        <w:t>ó</w:t>
      </w:r>
      <w:r w:rsidR="004332DE" w:rsidRPr="00AE2C0E">
        <w:rPr>
          <w:rFonts w:ascii="Bookman Old Style" w:hAnsi="Bookman Old Style"/>
        </w:rPr>
        <w:t xml:space="preserve">lo para el 1%  de la clase oligarca empresarial dueña de </w:t>
      </w:r>
      <w:r w:rsidR="004332DE" w:rsidRPr="00AE2C0E">
        <w:rPr>
          <w:rFonts w:ascii="Bookman Old Style" w:hAnsi="Bookman Old Style"/>
        </w:rPr>
        <w:lastRenderedPageBreak/>
        <w:t>la celestina universal y su testaferra la clase burguesa politicastra/castrense corrupta, el 20%.</w:t>
      </w:r>
    </w:p>
    <w:p w14:paraId="7E12A333" w14:textId="77777777" w:rsidR="004332DE" w:rsidRPr="00AE2C0E" w:rsidRDefault="004332DE" w:rsidP="00AE2C0E">
      <w:p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 xml:space="preserve"> La Democracia la entiendo </w:t>
      </w:r>
      <w:proofErr w:type="gramStart"/>
      <w:r w:rsidRPr="00AE2C0E">
        <w:rPr>
          <w:rFonts w:ascii="Bookman Old Style" w:hAnsi="Bookman Old Style"/>
        </w:rPr>
        <w:t>como  voluntad</w:t>
      </w:r>
      <w:proofErr w:type="gramEnd"/>
      <w:r w:rsidRPr="00AE2C0E">
        <w:rPr>
          <w:rFonts w:ascii="Bookman Old Style" w:hAnsi="Bookman Old Style"/>
        </w:rPr>
        <w:t xml:space="preserve"> general, de la mayoría con respeto por las minorías, con  </w:t>
      </w:r>
      <w:r w:rsidRPr="00AE2C0E">
        <w:rPr>
          <w:rFonts w:ascii="Bookman Old Style" w:hAnsi="Bookman Old Style"/>
          <w:b/>
        </w:rPr>
        <w:t xml:space="preserve">una </w:t>
      </w:r>
      <w:r w:rsidR="009905B2" w:rsidRPr="00AE2C0E">
        <w:rPr>
          <w:rFonts w:ascii="Bookman Old Style" w:hAnsi="Bookman Old Style"/>
          <w:b/>
        </w:rPr>
        <w:t>S</w:t>
      </w:r>
      <w:r w:rsidRPr="00AE2C0E">
        <w:rPr>
          <w:rFonts w:ascii="Bookman Old Style" w:hAnsi="Bookman Old Style"/>
          <w:b/>
        </w:rPr>
        <w:t>oberanía  que reside en el Pueblo, única, indivisible e inalienable</w:t>
      </w:r>
      <w:r w:rsidRPr="00AE2C0E">
        <w:rPr>
          <w:rFonts w:ascii="Bookman Old Style" w:hAnsi="Bookman Old Style"/>
        </w:rPr>
        <w:t xml:space="preserve">. El Pueblo/ el soberano como único detentor del poder del </w:t>
      </w:r>
      <w:proofErr w:type="gramStart"/>
      <w:r w:rsidRPr="00AE2C0E">
        <w:rPr>
          <w:rFonts w:ascii="Bookman Old Style" w:hAnsi="Bookman Old Style"/>
        </w:rPr>
        <w:t>Estado,  privilegiando</w:t>
      </w:r>
      <w:proofErr w:type="gramEnd"/>
      <w:r w:rsidRPr="00AE2C0E">
        <w:rPr>
          <w:rFonts w:ascii="Bookman Old Style" w:hAnsi="Bookman Old Style"/>
        </w:rPr>
        <w:t xml:space="preserve"> el interés público en el contexto del bien común.</w:t>
      </w:r>
    </w:p>
    <w:p w14:paraId="2C0BCDCB" w14:textId="77777777" w:rsidR="004332DE" w:rsidRPr="00AE2C0E" w:rsidRDefault="004332DE" w:rsidP="00AE2C0E">
      <w:p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 xml:space="preserve">Termino esta conferencia y ensayo con </w:t>
      </w:r>
      <w:r w:rsidR="00BA5629" w:rsidRPr="00AE2C0E">
        <w:rPr>
          <w:rFonts w:ascii="Bookman Old Style" w:hAnsi="Bookman Old Style"/>
        </w:rPr>
        <w:t xml:space="preserve">la sabia, necesaria y oportuna </w:t>
      </w:r>
      <w:r w:rsidRPr="00AE2C0E">
        <w:rPr>
          <w:rFonts w:ascii="Bookman Old Style" w:hAnsi="Bookman Old Style"/>
        </w:rPr>
        <w:t xml:space="preserve">reflexión de un ser humano maravilloso que afirmó, </w:t>
      </w:r>
      <w:proofErr w:type="gramStart"/>
      <w:r w:rsidRPr="00AE2C0E">
        <w:rPr>
          <w:rFonts w:ascii="Bookman Old Style" w:hAnsi="Bookman Old Style"/>
        </w:rPr>
        <w:t>“ cuando</w:t>
      </w:r>
      <w:proofErr w:type="gramEnd"/>
      <w:r w:rsidRPr="00AE2C0E">
        <w:rPr>
          <w:rFonts w:ascii="Bookman Old Style" w:hAnsi="Bookman Old Style"/>
        </w:rPr>
        <w:t xml:space="preserve"> la ignorancia y la prepotencia de los dueños de la celestina universal, del Club Bilderb</w:t>
      </w:r>
      <w:r w:rsidR="009905B2" w:rsidRPr="00AE2C0E">
        <w:rPr>
          <w:rFonts w:ascii="Bookman Old Style" w:hAnsi="Bookman Old Style"/>
        </w:rPr>
        <w:t>erg pretende convertirlas en D</w:t>
      </w:r>
      <w:r w:rsidRPr="00AE2C0E">
        <w:rPr>
          <w:rFonts w:ascii="Bookman Old Style" w:hAnsi="Bookman Old Style"/>
        </w:rPr>
        <w:t>erecho,  la idea, el desafío, de cambiar el mundo, no es una locura ni una utopía, sino  Justicia Plena”.</w:t>
      </w:r>
    </w:p>
    <w:p w14:paraId="5BE2BEBC" w14:textId="702B0809" w:rsidR="004332DE" w:rsidRPr="00AE2C0E" w:rsidRDefault="004332DE" w:rsidP="00AE2C0E">
      <w:p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>Con esperanza y memoria reitero, todo está dicho, pero c</w:t>
      </w:r>
      <w:r w:rsidR="00BA5629" w:rsidRPr="00AE2C0E">
        <w:rPr>
          <w:rFonts w:ascii="Bookman Old Style" w:hAnsi="Bookman Old Style"/>
        </w:rPr>
        <w:t>omo nadie hace caso</w:t>
      </w:r>
      <w:r w:rsidR="009905B2" w:rsidRPr="00AE2C0E">
        <w:rPr>
          <w:rFonts w:ascii="Bookman Old Style" w:hAnsi="Bookman Old Style"/>
        </w:rPr>
        <w:t>,</w:t>
      </w:r>
      <w:r w:rsidR="00BA5629" w:rsidRPr="00AE2C0E">
        <w:rPr>
          <w:rFonts w:ascii="Bookman Old Style" w:hAnsi="Bookman Old Style"/>
        </w:rPr>
        <w:t xml:space="preserve"> hay que vol</w:t>
      </w:r>
      <w:r w:rsidRPr="00AE2C0E">
        <w:rPr>
          <w:rFonts w:ascii="Bookman Old Style" w:hAnsi="Bookman Old Style"/>
        </w:rPr>
        <w:t>verlo a repetir.</w:t>
      </w:r>
    </w:p>
    <w:p w14:paraId="24BC11E8" w14:textId="77777777" w:rsidR="004332DE" w:rsidRPr="00AE2C0E" w:rsidRDefault="004332DE" w:rsidP="00AE2C0E">
      <w:pPr>
        <w:spacing w:before="120" w:after="240" w:line="240" w:lineRule="auto"/>
        <w:jc w:val="both"/>
        <w:rPr>
          <w:rFonts w:ascii="Bookman Old Style" w:hAnsi="Bookman Old Style"/>
        </w:rPr>
      </w:pPr>
      <w:r w:rsidRPr="00AE2C0E">
        <w:rPr>
          <w:rFonts w:ascii="Bookman Old Style" w:hAnsi="Bookman Old Style"/>
        </w:rPr>
        <w:t>Prof. Moreno Peralta /IWA</w:t>
      </w:r>
    </w:p>
    <w:p w14:paraId="5E07C26D" w14:textId="77777777" w:rsidR="004332DE" w:rsidRPr="00AE2C0E" w:rsidRDefault="004332DE" w:rsidP="00AE2C0E">
      <w:pPr>
        <w:spacing w:before="120" w:after="240" w:line="240" w:lineRule="auto"/>
        <w:jc w:val="both"/>
        <w:rPr>
          <w:rFonts w:ascii="Bookman Old Style" w:hAnsi="Bookman Old Style"/>
          <w:b/>
          <w:bCs/>
        </w:rPr>
      </w:pPr>
      <w:r w:rsidRPr="00AE2C0E">
        <w:rPr>
          <w:rFonts w:ascii="Bookman Old Style" w:hAnsi="Bookman Old Style"/>
        </w:rPr>
        <w:t>Secretario ejecutivo Addhee. Ong</w:t>
      </w:r>
    </w:p>
    <w:p w14:paraId="6ABAC4EF" w14:textId="77777777" w:rsidR="7E952349" w:rsidRDefault="7E952349" w:rsidP="7E952349">
      <w:pPr>
        <w:jc w:val="both"/>
        <w:rPr>
          <w:b/>
          <w:bCs/>
          <w:sz w:val="24"/>
          <w:szCs w:val="24"/>
        </w:rPr>
      </w:pPr>
    </w:p>
    <w:p w14:paraId="1A21EFE6" w14:textId="77777777" w:rsidR="7E952349" w:rsidRDefault="0042313B" w:rsidP="7E952349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</w:t>
      </w:r>
    </w:p>
    <w:p w14:paraId="22FD13B0" w14:textId="77777777" w:rsidR="7E952349" w:rsidRDefault="7E952349" w:rsidP="7E952349">
      <w:pPr>
        <w:jc w:val="both"/>
        <w:rPr>
          <w:b/>
          <w:bCs/>
          <w:sz w:val="24"/>
          <w:szCs w:val="24"/>
        </w:rPr>
      </w:pPr>
    </w:p>
    <w:sectPr w:rsidR="7E952349" w:rsidSect="00AE2C0E">
      <w:pgSz w:w="11906" w:h="16838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528E"/>
    <w:multiLevelType w:val="hybridMultilevel"/>
    <w:tmpl w:val="B7AE199A"/>
    <w:lvl w:ilvl="0" w:tplc="4308F9E6">
      <w:start w:val="1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  <w:color w:val="000000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38913"/>
    <w:multiLevelType w:val="hybridMultilevel"/>
    <w:tmpl w:val="B84819A0"/>
    <w:lvl w:ilvl="0" w:tplc="5178F99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A3037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3003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F6A8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5615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C2AC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B08D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A6DC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36DD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E2A65"/>
    <w:multiLevelType w:val="hybridMultilevel"/>
    <w:tmpl w:val="40C65C06"/>
    <w:lvl w:ilvl="0" w:tplc="4308F9E6">
      <w:start w:val="1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  <w:color w:val="000000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25209"/>
    <w:multiLevelType w:val="hybridMultilevel"/>
    <w:tmpl w:val="73B6966E"/>
    <w:lvl w:ilvl="0" w:tplc="8BE66614">
      <w:start w:val="2"/>
      <w:numFmt w:val="bullet"/>
      <w:lvlText w:val="-"/>
      <w:lvlJc w:val="left"/>
      <w:pPr>
        <w:ind w:left="1140" w:hanging="360"/>
      </w:pPr>
      <w:rPr>
        <w:rFonts w:ascii="Bookman Old Style" w:eastAsiaTheme="minorHAnsi" w:hAnsi="Bookman Old Style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DBE34A9"/>
    <w:multiLevelType w:val="hybridMultilevel"/>
    <w:tmpl w:val="DCC610B6"/>
    <w:lvl w:ilvl="0" w:tplc="8BE66614">
      <w:start w:val="2"/>
      <w:numFmt w:val="bullet"/>
      <w:lvlText w:val="-"/>
      <w:lvlJc w:val="left"/>
      <w:pPr>
        <w:ind w:left="1140" w:hanging="360"/>
      </w:pPr>
      <w:rPr>
        <w:rFonts w:ascii="Bookman Old Style" w:eastAsiaTheme="minorHAnsi" w:hAnsi="Bookman Old Style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044197">
    <w:abstractNumId w:val="1"/>
  </w:num>
  <w:num w:numId="2" w16cid:durableId="1228302423">
    <w:abstractNumId w:val="2"/>
  </w:num>
  <w:num w:numId="3" w16cid:durableId="750202544">
    <w:abstractNumId w:val="3"/>
  </w:num>
  <w:num w:numId="4" w16cid:durableId="455297133">
    <w:abstractNumId w:val="4"/>
  </w:num>
  <w:num w:numId="5" w16cid:durableId="2116754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FB7F287"/>
    <w:rsid w:val="000E1ECF"/>
    <w:rsid w:val="003227B7"/>
    <w:rsid w:val="0042313B"/>
    <w:rsid w:val="004332DE"/>
    <w:rsid w:val="008B1C24"/>
    <w:rsid w:val="009905B2"/>
    <w:rsid w:val="009D578C"/>
    <w:rsid w:val="00AE2C0E"/>
    <w:rsid w:val="00BA5629"/>
    <w:rsid w:val="0FB7F287"/>
    <w:rsid w:val="7E952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9738F"/>
  <w15:docId w15:val="{951C6716-E12F-4505-A981-B89824167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EC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2C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1247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cecilia chinchon canales</dc:creator>
  <cp:keywords/>
  <dc:description/>
  <cp:lastModifiedBy>Valentina  Marín Rozas</cp:lastModifiedBy>
  <cp:revision>6</cp:revision>
  <cp:lastPrinted>2022-07-30T15:03:00Z</cp:lastPrinted>
  <dcterms:created xsi:type="dcterms:W3CDTF">2022-07-27T14:08:00Z</dcterms:created>
  <dcterms:modified xsi:type="dcterms:W3CDTF">2022-08-02T05:50:00Z</dcterms:modified>
</cp:coreProperties>
</file>